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E2" w:rsidRPr="006A4B76" w:rsidRDefault="00032E1B" w:rsidP="00032E1B">
      <w:pPr>
        <w:jc w:val="center"/>
        <w:rPr>
          <w:rFonts w:asciiTheme="majorHAnsi" w:hAnsiTheme="majorHAnsi"/>
          <w:b/>
          <w:kern w:val="2"/>
          <w:sz w:val="32"/>
          <w:lang w:val="en-GB"/>
        </w:rPr>
      </w:pPr>
      <w:bookmarkStart w:id="0" w:name="_GoBack"/>
      <w:bookmarkEnd w:id="0"/>
      <w:r w:rsidRPr="006A4B76">
        <w:rPr>
          <w:rFonts w:asciiTheme="majorHAnsi" w:hAnsiTheme="majorHAnsi"/>
          <w:b/>
          <w:kern w:val="2"/>
          <w:sz w:val="32"/>
          <w:lang w:val="en-GB"/>
        </w:rPr>
        <w:t>Serbo-Croatian and the ideology of separateness</w:t>
      </w:r>
    </w:p>
    <w:p w:rsidR="00032E1B" w:rsidRPr="006A4B76" w:rsidRDefault="00032E1B" w:rsidP="00032E1B">
      <w:pPr>
        <w:jc w:val="center"/>
        <w:rPr>
          <w:rFonts w:asciiTheme="majorHAnsi" w:hAnsiTheme="majorHAnsi"/>
          <w:kern w:val="2"/>
          <w:lang w:val="en-GB"/>
        </w:rPr>
      </w:pPr>
    </w:p>
    <w:p w:rsidR="00032E1B" w:rsidRPr="006A4B76" w:rsidRDefault="00032E1B" w:rsidP="00032E1B">
      <w:pPr>
        <w:jc w:val="center"/>
        <w:rPr>
          <w:rFonts w:asciiTheme="majorHAnsi" w:hAnsiTheme="majorHAnsi"/>
          <w:kern w:val="2"/>
          <w:lang w:val="en-GB"/>
        </w:rPr>
      </w:pPr>
      <w:r w:rsidRPr="006A4B76">
        <w:rPr>
          <w:rFonts w:asciiTheme="majorHAnsi" w:hAnsiTheme="majorHAnsi"/>
          <w:kern w:val="2"/>
          <w:lang w:val="en-GB"/>
        </w:rPr>
        <w:t xml:space="preserve">Daniel </w:t>
      </w:r>
      <w:proofErr w:type="spellStart"/>
      <w:r w:rsidRPr="006A4B76">
        <w:rPr>
          <w:rFonts w:asciiTheme="majorHAnsi" w:hAnsiTheme="majorHAnsi"/>
          <w:kern w:val="2"/>
          <w:lang w:val="en-GB"/>
        </w:rPr>
        <w:t>Bunčić</w:t>
      </w:r>
      <w:proofErr w:type="spellEnd"/>
      <w:r w:rsidRPr="006A4B76">
        <w:rPr>
          <w:rFonts w:asciiTheme="majorHAnsi" w:hAnsiTheme="majorHAnsi"/>
          <w:kern w:val="2"/>
          <w:lang w:val="en-GB"/>
        </w:rPr>
        <w:t xml:space="preserve"> (Cologne)</w:t>
      </w:r>
    </w:p>
    <w:p w:rsidR="00032E1B" w:rsidRPr="006A4B76" w:rsidRDefault="00032E1B">
      <w:pPr>
        <w:rPr>
          <w:rFonts w:asciiTheme="majorHAnsi" w:hAnsiTheme="majorHAnsi"/>
          <w:kern w:val="2"/>
          <w:lang w:val="en-GB"/>
        </w:rPr>
      </w:pPr>
    </w:p>
    <w:p w:rsidR="00032E1B" w:rsidRPr="006A4B76" w:rsidRDefault="00032E1B">
      <w:pPr>
        <w:rPr>
          <w:rFonts w:asciiTheme="majorHAnsi" w:hAnsiTheme="majorHAnsi"/>
          <w:kern w:val="2"/>
          <w:lang w:val="en-GB"/>
        </w:rPr>
      </w:pPr>
    </w:p>
    <w:p w:rsidR="00032E1B" w:rsidRPr="006A4B76" w:rsidRDefault="00032E1B" w:rsidP="00032E1B">
      <w:pPr>
        <w:jc w:val="both"/>
        <w:rPr>
          <w:rFonts w:asciiTheme="majorHAnsi" w:hAnsiTheme="majorHAnsi"/>
          <w:kern w:val="2"/>
          <w:lang w:val="en-GB"/>
        </w:rPr>
      </w:pPr>
      <w:r w:rsidRPr="006A4B76">
        <w:rPr>
          <w:rFonts w:asciiTheme="majorHAnsi" w:hAnsiTheme="majorHAnsi"/>
          <w:kern w:val="2"/>
          <w:lang w:val="en-GB"/>
        </w:rPr>
        <w:t xml:space="preserve">In the case of the Serbo-Croatian language(s), the importance of ideology is </w:t>
      </w:r>
      <w:r w:rsidR="009E7DFB" w:rsidRPr="006A4B76">
        <w:rPr>
          <w:rFonts w:asciiTheme="majorHAnsi" w:hAnsiTheme="majorHAnsi"/>
          <w:kern w:val="2"/>
          <w:lang w:val="en-GB"/>
        </w:rPr>
        <w:t>especially</w:t>
      </w:r>
      <w:r w:rsidRPr="006A4B76">
        <w:rPr>
          <w:rFonts w:asciiTheme="majorHAnsi" w:hAnsiTheme="majorHAnsi"/>
          <w:kern w:val="2"/>
          <w:lang w:val="en-GB"/>
        </w:rPr>
        <w:t xml:space="preserve"> obvious, since it pervades even the ‘scientiﬁc’ description by linguists</w:t>
      </w:r>
      <w:r w:rsidR="006A4B76">
        <w:rPr>
          <w:rFonts w:asciiTheme="majorHAnsi" w:hAnsiTheme="majorHAnsi"/>
          <w:kern w:val="2"/>
          <w:lang w:val="en-GB"/>
        </w:rPr>
        <w:t>:</w:t>
      </w:r>
      <w:r w:rsidRPr="006A4B76">
        <w:rPr>
          <w:rFonts w:asciiTheme="majorHAnsi" w:hAnsiTheme="majorHAnsi"/>
          <w:kern w:val="2"/>
          <w:lang w:val="en-GB"/>
        </w:rPr>
        <w:t xml:space="preserve"> </w:t>
      </w:r>
      <w:r w:rsidR="009E7DFB" w:rsidRPr="006A4B76">
        <w:rPr>
          <w:rFonts w:asciiTheme="majorHAnsi" w:hAnsiTheme="majorHAnsi"/>
          <w:kern w:val="2"/>
          <w:lang w:val="en-GB"/>
        </w:rPr>
        <w:t xml:space="preserve">On the one hand, there is a wide-spread notion that the former Serbo-Croatian language </w:t>
      </w:r>
      <w:r w:rsidR="00BC4F5B">
        <w:rPr>
          <w:rFonts w:asciiTheme="majorHAnsi" w:hAnsiTheme="majorHAnsi"/>
          <w:kern w:val="2"/>
          <w:lang w:val="en-GB"/>
        </w:rPr>
        <w:t xml:space="preserve">has </w:t>
      </w:r>
      <w:r w:rsidR="009E7DFB" w:rsidRPr="006A4B76">
        <w:rPr>
          <w:rFonts w:asciiTheme="majorHAnsi" w:hAnsiTheme="majorHAnsi"/>
          <w:kern w:val="2"/>
          <w:lang w:val="en-GB"/>
        </w:rPr>
        <w:t>‘dis</w:t>
      </w:r>
      <w:r w:rsidR="009E7DFB" w:rsidRPr="006A4B76">
        <w:rPr>
          <w:rFonts w:asciiTheme="majorHAnsi" w:hAnsiTheme="majorHAnsi"/>
          <w:kern w:val="2"/>
          <w:lang w:val="en-GB"/>
        </w:rPr>
        <w:softHyphen/>
        <w:t>inte</w:t>
      </w:r>
      <w:r w:rsidR="009E7DFB" w:rsidRPr="006A4B76">
        <w:rPr>
          <w:rFonts w:asciiTheme="majorHAnsi" w:hAnsiTheme="majorHAnsi"/>
          <w:kern w:val="2"/>
          <w:lang w:val="en-GB"/>
        </w:rPr>
        <w:softHyphen/>
        <w:t>grated’ into up to four di</w:t>
      </w:r>
      <w:r w:rsidR="006A4B76">
        <w:rPr>
          <w:rFonts w:asciiTheme="majorHAnsi" w:hAnsiTheme="majorHAnsi"/>
          <w:kern w:val="2"/>
          <w:lang w:val="en-GB"/>
        </w:rPr>
        <w:t>ﬀ</w:t>
      </w:r>
      <w:r w:rsidR="009E7DFB" w:rsidRPr="006A4B76">
        <w:rPr>
          <w:rFonts w:asciiTheme="majorHAnsi" w:hAnsiTheme="majorHAnsi"/>
          <w:kern w:val="2"/>
          <w:lang w:val="en-GB"/>
        </w:rPr>
        <w:t>erent languages</w:t>
      </w:r>
      <w:r w:rsidR="001A03C6" w:rsidRPr="006A4B76">
        <w:rPr>
          <w:rFonts w:asciiTheme="majorHAnsi" w:hAnsiTheme="majorHAnsi"/>
          <w:kern w:val="2"/>
          <w:lang w:val="en-GB"/>
        </w:rPr>
        <w:t xml:space="preserve"> (e.g. </w:t>
      </w:r>
      <w:proofErr w:type="spellStart"/>
      <w:r w:rsidR="001A03C6" w:rsidRPr="006A4B76">
        <w:rPr>
          <w:rFonts w:asciiTheme="majorHAnsi" w:hAnsiTheme="majorHAnsi"/>
          <w:kern w:val="2"/>
          <w:lang w:val="en-GB"/>
        </w:rPr>
        <w:t>Katičić</w:t>
      </w:r>
      <w:proofErr w:type="spellEnd"/>
      <w:r w:rsidR="001A03C6" w:rsidRPr="006A4B76">
        <w:rPr>
          <w:rFonts w:asciiTheme="majorHAnsi" w:hAnsiTheme="majorHAnsi"/>
          <w:kern w:val="2"/>
          <w:lang w:val="en-GB"/>
        </w:rPr>
        <w:t xml:space="preserve"> 1997</w:t>
      </w:r>
      <w:r w:rsidR="006A4B76" w:rsidRPr="006A4B76">
        <w:rPr>
          <w:rFonts w:asciiTheme="majorHAnsi" w:hAnsiTheme="majorHAnsi"/>
          <w:kern w:val="2"/>
          <w:lang w:val="en-GB"/>
        </w:rPr>
        <w:t xml:space="preserve">, </w:t>
      </w:r>
      <w:proofErr w:type="spellStart"/>
      <w:r w:rsidR="006A4B76" w:rsidRPr="006A4B76">
        <w:rPr>
          <w:rFonts w:asciiTheme="majorHAnsi" w:hAnsiTheme="majorHAnsi"/>
          <w:kern w:val="2"/>
          <w:lang w:val="en-GB"/>
        </w:rPr>
        <w:t>Rehder</w:t>
      </w:r>
      <w:proofErr w:type="spellEnd"/>
      <w:r w:rsidR="006A4B76" w:rsidRPr="006A4B76">
        <w:rPr>
          <w:rFonts w:asciiTheme="majorHAnsi" w:hAnsiTheme="majorHAnsi"/>
          <w:kern w:val="2"/>
          <w:lang w:val="en-GB"/>
        </w:rPr>
        <w:t xml:space="preserve"> ³1998</w:t>
      </w:r>
      <w:r w:rsidR="001A03C6" w:rsidRPr="006A4B76">
        <w:rPr>
          <w:rFonts w:asciiTheme="majorHAnsi" w:hAnsiTheme="majorHAnsi"/>
          <w:kern w:val="2"/>
          <w:lang w:val="en-GB"/>
        </w:rPr>
        <w:t>)</w:t>
      </w:r>
      <w:r w:rsidR="009E7DFB" w:rsidRPr="006A4B76">
        <w:rPr>
          <w:rFonts w:asciiTheme="majorHAnsi" w:hAnsiTheme="majorHAnsi"/>
          <w:kern w:val="2"/>
          <w:lang w:val="en-GB"/>
        </w:rPr>
        <w:t>. A variant of this point of view is that Serbo-Croatian as such never existed</w:t>
      </w:r>
      <w:r w:rsidR="009C0CFD" w:rsidRPr="006A4B76">
        <w:rPr>
          <w:rFonts w:asciiTheme="majorHAnsi" w:hAnsiTheme="majorHAnsi"/>
          <w:kern w:val="2"/>
          <w:lang w:val="en-GB"/>
        </w:rPr>
        <w:t xml:space="preserve"> (e.g. </w:t>
      </w:r>
      <w:proofErr w:type="spellStart"/>
      <w:r w:rsidR="009C0CFD" w:rsidRPr="006A4B76">
        <w:rPr>
          <w:rFonts w:asciiTheme="majorHAnsi" w:hAnsiTheme="majorHAnsi"/>
          <w:kern w:val="2"/>
          <w:lang w:val="en-GB"/>
        </w:rPr>
        <w:t>Auburger</w:t>
      </w:r>
      <w:proofErr w:type="spellEnd"/>
      <w:r w:rsidR="009C0CFD" w:rsidRPr="006A4B76">
        <w:rPr>
          <w:rFonts w:asciiTheme="majorHAnsi" w:hAnsiTheme="majorHAnsi"/>
          <w:kern w:val="2"/>
          <w:lang w:val="en-GB"/>
        </w:rPr>
        <w:t xml:space="preserve"> 1999)</w:t>
      </w:r>
      <w:r w:rsidR="009E7DFB" w:rsidRPr="006A4B76">
        <w:rPr>
          <w:rFonts w:asciiTheme="majorHAnsi" w:hAnsiTheme="majorHAnsi"/>
          <w:kern w:val="2"/>
          <w:lang w:val="en-GB"/>
        </w:rPr>
        <w:t xml:space="preserve">. On the other hand, a few linguists maintain that Serbo-Croatian as a ‘linguistic’ language is still the same today as it was a century ago </w:t>
      </w:r>
      <w:r w:rsidR="006A4B76" w:rsidRPr="006A4B76">
        <w:rPr>
          <w:rFonts w:asciiTheme="majorHAnsi" w:hAnsiTheme="majorHAnsi"/>
          <w:kern w:val="2"/>
          <w:lang w:val="en-GB"/>
        </w:rPr>
        <w:t xml:space="preserve">(e.g. </w:t>
      </w:r>
      <w:proofErr w:type="spellStart"/>
      <w:r w:rsidR="006A4B76" w:rsidRPr="006A4B76">
        <w:rPr>
          <w:rFonts w:asciiTheme="majorHAnsi" w:hAnsiTheme="majorHAnsi"/>
          <w:kern w:val="2"/>
          <w:lang w:val="en-GB"/>
        </w:rPr>
        <w:t>Kordić</w:t>
      </w:r>
      <w:proofErr w:type="spellEnd"/>
      <w:r w:rsidR="006A4B76" w:rsidRPr="006A4B76">
        <w:rPr>
          <w:rFonts w:asciiTheme="majorHAnsi" w:hAnsiTheme="majorHAnsi"/>
          <w:kern w:val="2"/>
          <w:lang w:val="en-GB"/>
        </w:rPr>
        <w:t xml:space="preserve"> 2004, </w:t>
      </w:r>
      <w:proofErr w:type="spellStart"/>
      <w:r w:rsidR="006A4B76" w:rsidRPr="006A4B76">
        <w:rPr>
          <w:rFonts w:asciiTheme="majorHAnsi" w:hAnsiTheme="majorHAnsi"/>
          <w:kern w:val="2"/>
          <w:lang w:val="en-GB"/>
        </w:rPr>
        <w:t>Gröschel</w:t>
      </w:r>
      <w:proofErr w:type="spellEnd"/>
      <w:r w:rsidR="006A4B76" w:rsidRPr="006A4B76">
        <w:rPr>
          <w:rFonts w:asciiTheme="majorHAnsi" w:hAnsiTheme="majorHAnsi"/>
          <w:kern w:val="2"/>
          <w:lang w:val="en-GB"/>
        </w:rPr>
        <w:t xml:space="preserve"> 2009) </w:t>
      </w:r>
      <w:r w:rsidR="009E7DFB" w:rsidRPr="006A4B76">
        <w:rPr>
          <w:rFonts w:asciiTheme="majorHAnsi" w:hAnsiTheme="majorHAnsi"/>
          <w:kern w:val="2"/>
          <w:lang w:val="en-GB"/>
        </w:rPr>
        <w:t>and that Bosnian, Croatian, Montenegrin</w:t>
      </w:r>
      <w:r w:rsidR="006A4B76">
        <w:rPr>
          <w:rFonts w:asciiTheme="majorHAnsi" w:hAnsiTheme="majorHAnsi"/>
          <w:kern w:val="2"/>
          <w:lang w:val="en-GB"/>
        </w:rPr>
        <w:t>,</w:t>
      </w:r>
      <w:r w:rsidR="009E7DFB" w:rsidRPr="006A4B76">
        <w:rPr>
          <w:rFonts w:asciiTheme="majorHAnsi" w:hAnsiTheme="majorHAnsi"/>
          <w:kern w:val="2"/>
          <w:lang w:val="en-GB"/>
        </w:rPr>
        <w:t xml:space="preserve"> and Serbian are mere </w:t>
      </w:r>
      <w:r w:rsidR="006A4B76" w:rsidRPr="006A4B76">
        <w:rPr>
          <w:rFonts w:asciiTheme="majorHAnsi" w:hAnsiTheme="majorHAnsi"/>
          <w:kern w:val="2"/>
          <w:lang w:val="en-GB"/>
        </w:rPr>
        <w:t>“</w:t>
      </w:r>
      <w:r w:rsidR="009E7DFB" w:rsidRPr="006A4B76">
        <w:rPr>
          <w:rFonts w:asciiTheme="majorHAnsi" w:hAnsiTheme="majorHAnsi"/>
          <w:kern w:val="2"/>
          <w:lang w:val="en-GB"/>
        </w:rPr>
        <w:t>political</w:t>
      </w:r>
      <w:r w:rsidR="006A4B76" w:rsidRPr="006A4B76">
        <w:rPr>
          <w:rFonts w:asciiTheme="majorHAnsi" w:hAnsiTheme="majorHAnsi"/>
          <w:kern w:val="2"/>
          <w:lang w:val="en-GB"/>
        </w:rPr>
        <w:t>”</w:t>
      </w:r>
      <w:r w:rsidR="009E7DFB" w:rsidRPr="006A4B76">
        <w:rPr>
          <w:rFonts w:asciiTheme="majorHAnsi" w:hAnsiTheme="majorHAnsi"/>
          <w:kern w:val="2"/>
          <w:lang w:val="en-GB"/>
        </w:rPr>
        <w:t xml:space="preserve"> </w:t>
      </w:r>
      <w:r w:rsidR="006A4B76">
        <w:rPr>
          <w:rFonts w:asciiTheme="majorHAnsi" w:hAnsiTheme="majorHAnsi"/>
          <w:kern w:val="2"/>
          <w:lang w:val="en-GB"/>
        </w:rPr>
        <w:t>(i.e.</w:t>
      </w:r>
      <w:r w:rsidR="009E7DFB" w:rsidRPr="006A4B76">
        <w:rPr>
          <w:rFonts w:asciiTheme="majorHAnsi" w:hAnsiTheme="majorHAnsi"/>
          <w:kern w:val="2"/>
          <w:lang w:val="en-GB"/>
        </w:rPr>
        <w:t xml:space="preserve"> non-linguistic </w:t>
      </w:r>
      <w:r w:rsidR="006A4B76">
        <w:rPr>
          <w:rFonts w:asciiTheme="majorHAnsi" w:hAnsiTheme="majorHAnsi"/>
          <w:kern w:val="2"/>
          <w:lang w:val="en-GB"/>
        </w:rPr>
        <w:t xml:space="preserve">– </w:t>
      </w:r>
      <w:r w:rsidR="009E7DFB" w:rsidRPr="006A4B76">
        <w:rPr>
          <w:rFonts w:asciiTheme="majorHAnsi" w:hAnsiTheme="majorHAnsi"/>
          <w:kern w:val="2"/>
          <w:lang w:val="en-GB"/>
        </w:rPr>
        <w:t>and hence non-</w:t>
      </w:r>
      <w:proofErr w:type="spellStart"/>
      <w:r w:rsidR="009E7DFB" w:rsidRPr="006A4B76">
        <w:rPr>
          <w:rFonts w:asciiTheme="majorHAnsi" w:hAnsiTheme="majorHAnsi"/>
          <w:kern w:val="2"/>
          <w:lang w:val="en-GB"/>
        </w:rPr>
        <w:t>existant</w:t>
      </w:r>
      <w:proofErr w:type="spellEnd"/>
      <w:r w:rsidR="006A4B76">
        <w:rPr>
          <w:rFonts w:asciiTheme="majorHAnsi" w:hAnsiTheme="majorHAnsi"/>
          <w:kern w:val="2"/>
          <w:lang w:val="en-GB"/>
        </w:rPr>
        <w:t>)</w:t>
      </w:r>
      <w:r w:rsidR="009E7DFB" w:rsidRPr="006A4B76">
        <w:rPr>
          <w:rFonts w:asciiTheme="majorHAnsi" w:hAnsiTheme="majorHAnsi"/>
          <w:kern w:val="2"/>
          <w:lang w:val="en-GB"/>
        </w:rPr>
        <w:t xml:space="preserve"> languages</w:t>
      </w:r>
      <w:r w:rsidR="00333ABD" w:rsidRPr="006A4B76">
        <w:rPr>
          <w:rFonts w:asciiTheme="majorHAnsi" w:hAnsiTheme="majorHAnsi"/>
          <w:kern w:val="2"/>
          <w:lang w:val="en-GB"/>
        </w:rPr>
        <w:t xml:space="preserve"> (Thomas 1994)</w:t>
      </w:r>
      <w:r w:rsidR="009E7DFB" w:rsidRPr="006A4B76">
        <w:rPr>
          <w:rFonts w:asciiTheme="majorHAnsi" w:hAnsiTheme="majorHAnsi"/>
          <w:kern w:val="2"/>
          <w:lang w:val="en-GB"/>
        </w:rPr>
        <w:t>.</w:t>
      </w:r>
    </w:p>
    <w:p w:rsidR="009E7DFB" w:rsidRPr="006A4B76" w:rsidRDefault="003812FD" w:rsidP="00EB1530">
      <w:pPr>
        <w:ind w:firstLine="567"/>
        <w:jc w:val="both"/>
        <w:rPr>
          <w:rFonts w:asciiTheme="majorHAnsi" w:hAnsiTheme="majorHAnsi"/>
          <w:kern w:val="2"/>
          <w:lang w:val="en-GB"/>
        </w:rPr>
      </w:pPr>
      <w:r w:rsidRPr="006A4B76">
        <w:rPr>
          <w:rFonts w:asciiTheme="majorHAnsi" w:hAnsiTheme="majorHAnsi"/>
          <w:kern w:val="2"/>
          <w:lang w:val="en-GB"/>
        </w:rPr>
        <w:t xml:space="preserve">In my talk it will become clear that none of these </w:t>
      </w:r>
      <w:r w:rsidR="006A4B76">
        <w:rPr>
          <w:rFonts w:asciiTheme="majorHAnsi" w:hAnsiTheme="majorHAnsi"/>
          <w:kern w:val="2"/>
          <w:lang w:val="en-GB"/>
        </w:rPr>
        <w:t>concepts</w:t>
      </w:r>
      <w:r w:rsidRPr="006A4B76">
        <w:rPr>
          <w:rFonts w:asciiTheme="majorHAnsi" w:hAnsiTheme="majorHAnsi"/>
          <w:kern w:val="2"/>
          <w:lang w:val="en-GB"/>
        </w:rPr>
        <w:t xml:space="preserve"> is quite correct. What hap</w:t>
      </w:r>
      <w:r w:rsidRPr="006A4B76">
        <w:rPr>
          <w:rFonts w:asciiTheme="majorHAnsi" w:hAnsiTheme="majorHAnsi"/>
          <w:kern w:val="2"/>
          <w:lang w:val="en-GB"/>
        </w:rPr>
        <w:softHyphen/>
        <w:t xml:space="preserve">pened a quarter of a century ago is a good example of the inﬂuence ideologies can have on language as a medium of communication itself. In the Serbo-Croatian case, ideology </w:t>
      </w:r>
      <w:r w:rsidR="00C24A72">
        <w:rPr>
          <w:rFonts w:asciiTheme="majorHAnsi" w:hAnsiTheme="majorHAnsi"/>
          <w:kern w:val="2"/>
          <w:lang w:val="en-GB"/>
        </w:rPr>
        <w:t>aﬀects</w:t>
      </w:r>
      <w:r w:rsidR="0012145E" w:rsidRPr="006A4B76">
        <w:rPr>
          <w:rFonts w:asciiTheme="majorHAnsi" w:hAnsiTheme="majorHAnsi"/>
          <w:kern w:val="2"/>
          <w:lang w:val="en-GB"/>
        </w:rPr>
        <w:t xml:space="preserve"> </w:t>
      </w:r>
      <w:r w:rsidRPr="006A4B76">
        <w:rPr>
          <w:rFonts w:asciiTheme="majorHAnsi" w:hAnsiTheme="majorHAnsi"/>
          <w:kern w:val="2"/>
          <w:lang w:val="en-GB"/>
        </w:rPr>
        <w:t xml:space="preserve">all levels </w:t>
      </w:r>
      <w:r w:rsidR="00C24A72">
        <w:rPr>
          <w:rFonts w:asciiTheme="majorHAnsi" w:hAnsiTheme="majorHAnsi"/>
          <w:kern w:val="2"/>
          <w:lang w:val="en-GB"/>
        </w:rPr>
        <w:t xml:space="preserve">of </w:t>
      </w:r>
      <w:r w:rsidR="00C24A72" w:rsidRPr="006A4B76">
        <w:rPr>
          <w:rFonts w:asciiTheme="majorHAnsi" w:hAnsiTheme="majorHAnsi"/>
          <w:kern w:val="2"/>
          <w:lang w:val="en-GB"/>
        </w:rPr>
        <w:t xml:space="preserve">linguistic expression </w:t>
      </w:r>
      <w:r w:rsidRPr="006A4B76">
        <w:rPr>
          <w:rFonts w:asciiTheme="majorHAnsi" w:hAnsiTheme="majorHAnsi"/>
          <w:kern w:val="2"/>
          <w:lang w:val="en-GB"/>
        </w:rPr>
        <w:t>(</w:t>
      </w:r>
      <w:r w:rsidR="0012145E" w:rsidRPr="006A4B76">
        <w:rPr>
          <w:rFonts w:asciiTheme="majorHAnsi" w:hAnsiTheme="majorHAnsi"/>
          <w:kern w:val="2"/>
          <w:lang w:val="en-GB"/>
        </w:rPr>
        <w:t>the writing system, phonetics and phonology, morphology, syntax, and</w:t>
      </w:r>
      <w:r w:rsidR="00BC4F5B">
        <w:rPr>
          <w:rFonts w:asciiTheme="majorHAnsi" w:hAnsiTheme="majorHAnsi"/>
          <w:kern w:val="2"/>
          <w:lang w:val="en-GB"/>
        </w:rPr>
        <w:t xml:space="preserve"> </w:t>
      </w:r>
      <w:r w:rsidR="0012145E" w:rsidRPr="006A4B76">
        <w:rPr>
          <w:rFonts w:asciiTheme="majorHAnsi" w:hAnsiTheme="majorHAnsi"/>
          <w:kern w:val="2"/>
          <w:lang w:val="en-GB"/>
        </w:rPr>
        <w:t>the lexicon)</w:t>
      </w:r>
      <w:r w:rsidR="00B2668D" w:rsidRPr="006A4B76">
        <w:rPr>
          <w:rFonts w:asciiTheme="majorHAnsi" w:hAnsiTheme="majorHAnsi"/>
          <w:kern w:val="2"/>
          <w:lang w:val="en-GB"/>
        </w:rPr>
        <w:t>.</w:t>
      </w:r>
      <w:r w:rsidR="009C0CFD" w:rsidRPr="006A4B76">
        <w:rPr>
          <w:rFonts w:asciiTheme="majorHAnsi" w:hAnsiTheme="majorHAnsi"/>
          <w:kern w:val="2"/>
          <w:lang w:val="en-GB"/>
        </w:rPr>
        <w:t xml:space="preserve"> </w:t>
      </w:r>
      <w:r w:rsidR="00B2668D" w:rsidRPr="006A4B76">
        <w:rPr>
          <w:rFonts w:asciiTheme="majorHAnsi" w:hAnsiTheme="majorHAnsi"/>
          <w:kern w:val="2"/>
          <w:lang w:val="en-GB"/>
        </w:rPr>
        <w:t>Apart from that</w:t>
      </w:r>
      <w:r w:rsidR="0012145E" w:rsidRPr="006A4B76">
        <w:rPr>
          <w:rFonts w:asciiTheme="majorHAnsi" w:hAnsiTheme="majorHAnsi"/>
          <w:kern w:val="2"/>
          <w:lang w:val="en-GB"/>
        </w:rPr>
        <w:t xml:space="preserve">, </w:t>
      </w:r>
      <w:r w:rsidR="008C288A" w:rsidRPr="006A4B76">
        <w:rPr>
          <w:rFonts w:asciiTheme="majorHAnsi" w:hAnsiTheme="majorHAnsi"/>
          <w:kern w:val="2"/>
          <w:lang w:val="en-GB"/>
        </w:rPr>
        <w:t>ideol</w:t>
      </w:r>
      <w:r w:rsidR="00B2668D" w:rsidRPr="006A4B76">
        <w:rPr>
          <w:rFonts w:asciiTheme="majorHAnsi" w:hAnsiTheme="majorHAnsi"/>
          <w:kern w:val="2"/>
          <w:lang w:val="en-GB"/>
        </w:rPr>
        <w:softHyphen/>
      </w:r>
      <w:r w:rsidR="008C288A" w:rsidRPr="006A4B76">
        <w:rPr>
          <w:rFonts w:asciiTheme="majorHAnsi" w:hAnsiTheme="majorHAnsi"/>
          <w:kern w:val="2"/>
          <w:lang w:val="en-GB"/>
        </w:rPr>
        <w:t>o</w:t>
      </w:r>
      <w:r w:rsidR="00B2668D" w:rsidRPr="006A4B76">
        <w:rPr>
          <w:rFonts w:asciiTheme="majorHAnsi" w:hAnsiTheme="majorHAnsi"/>
          <w:kern w:val="2"/>
          <w:lang w:val="en-GB"/>
        </w:rPr>
        <w:softHyphen/>
      </w:r>
      <w:r w:rsidR="008C288A" w:rsidRPr="006A4B76">
        <w:rPr>
          <w:rFonts w:asciiTheme="majorHAnsi" w:hAnsiTheme="majorHAnsi"/>
          <w:kern w:val="2"/>
          <w:lang w:val="en-GB"/>
        </w:rPr>
        <w:t>gies also determine</w:t>
      </w:r>
      <w:r w:rsidR="0012145E" w:rsidRPr="006A4B76">
        <w:rPr>
          <w:rFonts w:asciiTheme="majorHAnsi" w:hAnsiTheme="majorHAnsi"/>
          <w:kern w:val="2"/>
          <w:lang w:val="en-GB"/>
        </w:rPr>
        <w:t xml:space="preserve"> such socio</w:t>
      </w:r>
      <w:r w:rsidR="008C288A" w:rsidRPr="006A4B76">
        <w:rPr>
          <w:rFonts w:asciiTheme="majorHAnsi" w:hAnsiTheme="majorHAnsi"/>
          <w:kern w:val="2"/>
          <w:lang w:val="en-GB"/>
        </w:rPr>
        <w:softHyphen/>
      </w:r>
      <w:r w:rsidR="0012145E" w:rsidRPr="006A4B76">
        <w:rPr>
          <w:rFonts w:asciiTheme="majorHAnsi" w:hAnsiTheme="majorHAnsi"/>
          <w:kern w:val="2"/>
          <w:lang w:val="en-GB"/>
        </w:rPr>
        <w:t>linguistic parameters as the status and area of application of standard varieties.</w:t>
      </w:r>
      <w:r w:rsidR="00B2668D" w:rsidRPr="006A4B76">
        <w:rPr>
          <w:rFonts w:asciiTheme="majorHAnsi" w:hAnsiTheme="majorHAnsi"/>
          <w:kern w:val="2"/>
          <w:lang w:val="en-GB"/>
        </w:rPr>
        <w:t xml:space="preserve"> Conse</w:t>
      </w:r>
      <w:r w:rsidR="004E0B82">
        <w:rPr>
          <w:rFonts w:asciiTheme="majorHAnsi" w:hAnsiTheme="majorHAnsi"/>
          <w:kern w:val="2"/>
          <w:lang w:val="en-GB"/>
        </w:rPr>
        <w:softHyphen/>
      </w:r>
      <w:r w:rsidR="00B2668D" w:rsidRPr="006A4B76">
        <w:rPr>
          <w:rFonts w:asciiTheme="majorHAnsi" w:hAnsiTheme="majorHAnsi"/>
          <w:kern w:val="2"/>
          <w:lang w:val="en-GB"/>
        </w:rPr>
        <w:t>quent</w:t>
      </w:r>
      <w:r w:rsidR="004E0B82">
        <w:rPr>
          <w:rFonts w:asciiTheme="majorHAnsi" w:hAnsiTheme="majorHAnsi"/>
          <w:kern w:val="2"/>
          <w:lang w:val="en-GB"/>
        </w:rPr>
        <w:softHyphen/>
      </w:r>
      <w:r w:rsidR="00B2668D" w:rsidRPr="006A4B76">
        <w:rPr>
          <w:rFonts w:asciiTheme="majorHAnsi" w:hAnsiTheme="majorHAnsi"/>
          <w:kern w:val="2"/>
          <w:lang w:val="en-GB"/>
        </w:rPr>
        <w:t>ly, ideologies changing over time bring about language change.</w:t>
      </w:r>
    </w:p>
    <w:p w:rsidR="0012145E" w:rsidRPr="006A4B76" w:rsidRDefault="0012145E" w:rsidP="00EB1530">
      <w:pPr>
        <w:ind w:firstLine="567"/>
        <w:jc w:val="both"/>
        <w:rPr>
          <w:rFonts w:asciiTheme="majorHAnsi" w:hAnsiTheme="majorHAnsi"/>
          <w:kern w:val="2"/>
          <w:lang w:val="en-GB"/>
        </w:rPr>
      </w:pPr>
      <w:r w:rsidRPr="006A4B76">
        <w:rPr>
          <w:rFonts w:asciiTheme="majorHAnsi" w:hAnsiTheme="majorHAnsi"/>
          <w:kern w:val="2"/>
          <w:lang w:val="en-GB"/>
        </w:rPr>
        <w:t xml:space="preserve">Most of the phenomena observed are caused by </w:t>
      </w:r>
      <w:r w:rsidR="00BC4F5B">
        <w:rPr>
          <w:rFonts w:asciiTheme="majorHAnsi" w:hAnsiTheme="majorHAnsi"/>
          <w:kern w:val="2"/>
          <w:lang w:val="en-GB"/>
        </w:rPr>
        <w:t>political ideas</w:t>
      </w:r>
      <w:r w:rsidR="007A46A1" w:rsidRPr="006A4B76">
        <w:rPr>
          <w:rFonts w:asciiTheme="majorHAnsi" w:hAnsiTheme="majorHAnsi"/>
          <w:kern w:val="2"/>
          <w:lang w:val="en-GB"/>
        </w:rPr>
        <w:t xml:space="preserve"> </w:t>
      </w:r>
      <w:r w:rsidR="00BC4F5B">
        <w:rPr>
          <w:rFonts w:asciiTheme="majorHAnsi" w:hAnsiTheme="majorHAnsi"/>
          <w:kern w:val="2"/>
          <w:lang w:val="en-GB"/>
        </w:rPr>
        <w:t xml:space="preserve">and language policies </w:t>
      </w:r>
      <w:r w:rsidR="007A46A1" w:rsidRPr="006A4B76">
        <w:rPr>
          <w:rFonts w:asciiTheme="majorHAnsi" w:hAnsiTheme="majorHAnsi"/>
          <w:kern w:val="2"/>
          <w:lang w:val="en-GB"/>
        </w:rPr>
        <w:t>which</w:t>
      </w:r>
      <w:r w:rsidRPr="006A4B76">
        <w:rPr>
          <w:rFonts w:asciiTheme="majorHAnsi" w:hAnsiTheme="majorHAnsi"/>
          <w:kern w:val="2"/>
          <w:lang w:val="en-GB"/>
        </w:rPr>
        <w:t xml:space="preserve"> I </w:t>
      </w:r>
      <w:r w:rsidR="00B2668D" w:rsidRPr="006A4B76">
        <w:rPr>
          <w:rFonts w:asciiTheme="majorHAnsi" w:hAnsiTheme="majorHAnsi"/>
          <w:kern w:val="2"/>
          <w:lang w:val="en-GB"/>
        </w:rPr>
        <w:t>summarize</w:t>
      </w:r>
      <w:r w:rsidR="007A46A1" w:rsidRPr="006A4B76">
        <w:rPr>
          <w:rFonts w:asciiTheme="majorHAnsi" w:hAnsiTheme="majorHAnsi"/>
          <w:kern w:val="2"/>
          <w:lang w:val="en-GB"/>
        </w:rPr>
        <w:t xml:space="preserve"> under the cover term of</w:t>
      </w:r>
      <w:r w:rsidRPr="006A4B76">
        <w:rPr>
          <w:rFonts w:asciiTheme="majorHAnsi" w:hAnsiTheme="majorHAnsi"/>
          <w:kern w:val="2"/>
          <w:lang w:val="en-GB"/>
        </w:rPr>
        <w:t xml:space="preserve"> </w:t>
      </w:r>
      <w:r w:rsidR="007A46A1" w:rsidRPr="006A4B76">
        <w:rPr>
          <w:rFonts w:asciiTheme="majorHAnsi" w:hAnsiTheme="majorHAnsi"/>
          <w:kern w:val="2"/>
          <w:lang w:val="en-GB"/>
        </w:rPr>
        <w:t>‘</w:t>
      </w:r>
      <w:r w:rsidRPr="006A4B76">
        <w:rPr>
          <w:rFonts w:asciiTheme="majorHAnsi" w:hAnsiTheme="majorHAnsi"/>
          <w:kern w:val="2"/>
          <w:lang w:val="en-GB"/>
        </w:rPr>
        <w:t>the ideology of separateness</w:t>
      </w:r>
      <w:r w:rsidR="007A46A1" w:rsidRPr="006A4B76">
        <w:rPr>
          <w:rFonts w:asciiTheme="majorHAnsi" w:hAnsiTheme="majorHAnsi"/>
          <w:kern w:val="2"/>
          <w:lang w:val="en-GB"/>
        </w:rPr>
        <w:t>’</w:t>
      </w:r>
      <w:r w:rsidRPr="006A4B76">
        <w:rPr>
          <w:rFonts w:asciiTheme="majorHAnsi" w:hAnsiTheme="majorHAnsi"/>
          <w:kern w:val="2"/>
          <w:lang w:val="en-GB"/>
        </w:rPr>
        <w:t xml:space="preserve">. However, this ideology is opposed both </w:t>
      </w:r>
      <w:r w:rsidR="00BC4F5B" w:rsidRPr="006A4B76">
        <w:rPr>
          <w:rFonts w:asciiTheme="majorHAnsi" w:hAnsiTheme="majorHAnsi"/>
          <w:kern w:val="2"/>
          <w:lang w:val="en-GB"/>
        </w:rPr>
        <w:t>by an ideology of togeth</w:t>
      </w:r>
      <w:r w:rsidR="00BC4F5B" w:rsidRPr="006A4B76">
        <w:rPr>
          <w:rFonts w:asciiTheme="majorHAnsi" w:hAnsiTheme="majorHAnsi"/>
          <w:kern w:val="2"/>
          <w:lang w:val="en-GB"/>
        </w:rPr>
        <w:softHyphen/>
        <w:t>er</w:t>
      </w:r>
      <w:r w:rsidR="00BC4F5B" w:rsidRPr="006A4B76">
        <w:rPr>
          <w:rFonts w:asciiTheme="majorHAnsi" w:hAnsiTheme="majorHAnsi"/>
          <w:kern w:val="2"/>
          <w:lang w:val="en-GB"/>
        </w:rPr>
        <w:softHyphen/>
        <w:t xml:space="preserve">ness </w:t>
      </w:r>
      <w:r w:rsidR="00BC4F5B">
        <w:rPr>
          <w:rFonts w:asciiTheme="majorHAnsi" w:hAnsiTheme="majorHAnsi"/>
          <w:kern w:val="2"/>
          <w:lang w:val="en-GB"/>
        </w:rPr>
        <w:t xml:space="preserve">and </w:t>
      </w:r>
      <w:r w:rsidRPr="006A4B76">
        <w:rPr>
          <w:rFonts w:asciiTheme="majorHAnsi" w:hAnsiTheme="majorHAnsi"/>
          <w:kern w:val="2"/>
          <w:lang w:val="en-GB"/>
        </w:rPr>
        <w:t xml:space="preserve">by a </w:t>
      </w:r>
      <w:r w:rsidR="00586B94">
        <w:rPr>
          <w:rFonts w:asciiTheme="majorHAnsi" w:hAnsiTheme="majorHAnsi"/>
          <w:kern w:val="2"/>
          <w:lang w:val="en-GB"/>
        </w:rPr>
        <w:t xml:space="preserve">general </w:t>
      </w:r>
      <w:r w:rsidR="00BC4F5B">
        <w:rPr>
          <w:rFonts w:asciiTheme="majorHAnsi" w:hAnsiTheme="majorHAnsi"/>
          <w:kern w:val="2"/>
          <w:lang w:val="en-GB"/>
        </w:rPr>
        <w:t>inclination</w:t>
      </w:r>
      <w:r w:rsidRPr="006A4B76">
        <w:rPr>
          <w:rFonts w:asciiTheme="majorHAnsi" w:hAnsiTheme="majorHAnsi"/>
          <w:kern w:val="2"/>
          <w:lang w:val="en-GB"/>
        </w:rPr>
        <w:t xml:space="preserve"> to maximize the </w:t>
      </w:r>
      <w:r w:rsidR="00BC4F5B">
        <w:rPr>
          <w:rFonts w:asciiTheme="majorHAnsi" w:hAnsiTheme="majorHAnsi"/>
          <w:kern w:val="2"/>
          <w:lang w:val="en-GB"/>
        </w:rPr>
        <w:t>potential audience</w:t>
      </w:r>
      <w:r w:rsidRPr="006A4B76">
        <w:rPr>
          <w:rFonts w:asciiTheme="majorHAnsi" w:hAnsiTheme="majorHAnsi"/>
          <w:kern w:val="2"/>
          <w:lang w:val="en-GB"/>
        </w:rPr>
        <w:t xml:space="preserve"> of </w:t>
      </w:r>
      <w:r w:rsidR="00BC4F5B">
        <w:rPr>
          <w:rFonts w:asciiTheme="majorHAnsi" w:hAnsiTheme="majorHAnsi"/>
          <w:kern w:val="2"/>
          <w:lang w:val="en-GB"/>
        </w:rPr>
        <w:t>communication</w:t>
      </w:r>
      <w:r w:rsidR="00B14AF5">
        <w:rPr>
          <w:rFonts w:asciiTheme="majorHAnsi" w:hAnsiTheme="majorHAnsi"/>
          <w:kern w:val="2"/>
          <w:lang w:val="en-GB"/>
        </w:rPr>
        <w:t xml:space="preserve"> in a language</w:t>
      </w:r>
      <w:r w:rsidRPr="006A4B76">
        <w:rPr>
          <w:rFonts w:asciiTheme="majorHAnsi" w:hAnsiTheme="majorHAnsi"/>
          <w:kern w:val="2"/>
          <w:lang w:val="en-GB"/>
        </w:rPr>
        <w:t>.</w:t>
      </w:r>
      <w:r w:rsidR="007A46A1" w:rsidRPr="006A4B76">
        <w:rPr>
          <w:rFonts w:asciiTheme="majorHAnsi" w:hAnsiTheme="majorHAnsi"/>
          <w:kern w:val="2"/>
          <w:lang w:val="en-GB"/>
        </w:rPr>
        <w:t xml:space="preserve"> A question to be addressed in this context is whether such ideologies are really something external to lan</w:t>
      </w:r>
      <w:r w:rsidR="00B14AF5">
        <w:rPr>
          <w:rFonts w:asciiTheme="majorHAnsi" w:hAnsiTheme="majorHAnsi"/>
          <w:kern w:val="2"/>
          <w:lang w:val="en-GB"/>
        </w:rPr>
        <w:softHyphen/>
      </w:r>
      <w:r w:rsidR="007A46A1" w:rsidRPr="006A4B76">
        <w:rPr>
          <w:rFonts w:asciiTheme="majorHAnsi" w:hAnsiTheme="majorHAnsi"/>
          <w:kern w:val="2"/>
          <w:lang w:val="en-GB"/>
        </w:rPr>
        <w:t>guage or in how far the</w:t>
      </w:r>
      <w:r w:rsidR="00C24A72">
        <w:rPr>
          <w:rFonts w:asciiTheme="majorHAnsi" w:hAnsiTheme="majorHAnsi"/>
          <w:kern w:val="2"/>
          <w:lang w:val="en-GB"/>
        </w:rPr>
        <w:t>y</w:t>
      </w:r>
      <w:r w:rsidR="007A46A1" w:rsidRPr="006A4B76">
        <w:rPr>
          <w:rFonts w:asciiTheme="majorHAnsi" w:hAnsiTheme="majorHAnsi"/>
          <w:kern w:val="2"/>
          <w:lang w:val="en-GB"/>
        </w:rPr>
        <w:t xml:space="preserve"> coincide with </w:t>
      </w:r>
      <w:r w:rsidR="00C24A72">
        <w:rPr>
          <w:rFonts w:asciiTheme="majorHAnsi" w:hAnsiTheme="majorHAnsi"/>
          <w:kern w:val="2"/>
          <w:lang w:val="en-GB"/>
        </w:rPr>
        <w:t xml:space="preserve">such </w:t>
      </w:r>
      <w:r w:rsidR="007A46A1" w:rsidRPr="006A4B76">
        <w:rPr>
          <w:rFonts w:asciiTheme="majorHAnsi" w:hAnsiTheme="majorHAnsi"/>
          <w:kern w:val="2"/>
          <w:lang w:val="en-GB"/>
        </w:rPr>
        <w:t xml:space="preserve">‘natural’ sociolinguistic </w:t>
      </w:r>
      <w:r w:rsidR="00C24A72">
        <w:rPr>
          <w:rFonts w:asciiTheme="majorHAnsi" w:hAnsiTheme="majorHAnsi"/>
          <w:kern w:val="2"/>
          <w:lang w:val="en-GB"/>
        </w:rPr>
        <w:t>requirements</w:t>
      </w:r>
      <w:r w:rsidR="009C0CFD" w:rsidRPr="006A4B76">
        <w:rPr>
          <w:rFonts w:asciiTheme="majorHAnsi" w:hAnsiTheme="majorHAnsi"/>
          <w:kern w:val="2"/>
          <w:lang w:val="en-GB"/>
        </w:rPr>
        <w:t xml:space="preserve"> of a standard language</w:t>
      </w:r>
      <w:r w:rsidR="007A46A1" w:rsidRPr="006A4B76">
        <w:rPr>
          <w:rFonts w:asciiTheme="majorHAnsi" w:hAnsiTheme="majorHAnsi"/>
          <w:kern w:val="2"/>
          <w:lang w:val="en-GB"/>
        </w:rPr>
        <w:t xml:space="preserve"> </w:t>
      </w:r>
      <w:r w:rsidR="00C24A72">
        <w:rPr>
          <w:rFonts w:asciiTheme="majorHAnsi" w:hAnsiTheme="majorHAnsi"/>
          <w:kern w:val="2"/>
          <w:lang w:val="en-GB"/>
        </w:rPr>
        <w:t xml:space="preserve">as </w:t>
      </w:r>
      <w:r w:rsidR="007A46A1" w:rsidRPr="006A4B76">
        <w:rPr>
          <w:rFonts w:asciiTheme="majorHAnsi" w:hAnsiTheme="majorHAnsi"/>
          <w:kern w:val="2"/>
          <w:lang w:val="en-GB"/>
        </w:rPr>
        <w:t xml:space="preserve">the </w:t>
      </w:r>
      <w:r w:rsidR="00C24A72">
        <w:rPr>
          <w:rFonts w:asciiTheme="majorHAnsi" w:hAnsiTheme="majorHAnsi"/>
          <w:kern w:val="2"/>
          <w:lang w:val="en-GB"/>
        </w:rPr>
        <w:t>“</w:t>
      </w:r>
      <w:r w:rsidR="007A46A1" w:rsidRPr="00C24A72">
        <w:rPr>
          <w:rFonts w:asciiTheme="majorHAnsi" w:hAnsiTheme="majorHAnsi"/>
          <w:kern w:val="2"/>
          <w:lang w:val="en-GB"/>
        </w:rPr>
        <w:t>separatist function</w:t>
      </w:r>
      <w:r w:rsidR="00C24A72">
        <w:rPr>
          <w:rFonts w:asciiTheme="majorHAnsi" w:hAnsiTheme="majorHAnsi"/>
          <w:kern w:val="2"/>
          <w:lang w:val="en-GB"/>
        </w:rPr>
        <w:t>”</w:t>
      </w:r>
      <w:r w:rsidR="007A46A1" w:rsidRPr="006A4B76">
        <w:rPr>
          <w:rFonts w:asciiTheme="majorHAnsi" w:hAnsiTheme="majorHAnsi"/>
          <w:kern w:val="2"/>
          <w:lang w:val="en-GB"/>
        </w:rPr>
        <w:t xml:space="preserve"> and the </w:t>
      </w:r>
      <w:r w:rsidR="00C24A72">
        <w:rPr>
          <w:rFonts w:asciiTheme="majorHAnsi" w:hAnsiTheme="majorHAnsi"/>
          <w:kern w:val="2"/>
          <w:lang w:val="en-GB"/>
        </w:rPr>
        <w:t>“</w:t>
      </w:r>
      <w:r w:rsidR="007A46A1" w:rsidRPr="006A4B76">
        <w:rPr>
          <w:rFonts w:asciiTheme="majorHAnsi" w:hAnsiTheme="majorHAnsi"/>
          <w:kern w:val="2"/>
          <w:lang w:val="en-GB"/>
        </w:rPr>
        <w:t>unifying function</w:t>
      </w:r>
      <w:r w:rsidR="00C24A72">
        <w:rPr>
          <w:rFonts w:asciiTheme="majorHAnsi" w:hAnsiTheme="majorHAnsi"/>
          <w:kern w:val="2"/>
          <w:lang w:val="en-GB"/>
        </w:rPr>
        <w:t>”</w:t>
      </w:r>
      <w:r w:rsidR="007A46A1" w:rsidRPr="006A4B76">
        <w:rPr>
          <w:rFonts w:asciiTheme="majorHAnsi" w:hAnsiTheme="majorHAnsi"/>
          <w:kern w:val="2"/>
          <w:lang w:val="en-GB"/>
        </w:rPr>
        <w:t xml:space="preserve"> proposed by </w:t>
      </w:r>
      <w:r w:rsidR="009C0CFD" w:rsidRPr="006A4B76">
        <w:rPr>
          <w:rFonts w:asciiTheme="majorHAnsi" w:hAnsiTheme="majorHAnsi"/>
          <w:kern w:val="2"/>
          <w:lang w:val="en-GB"/>
        </w:rPr>
        <w:t xml:space="preserve">Garvin &amp; </w:t>
      </w:r>
      <w:proofErr w:type="spellStart"/>
      <w:r w:rsidR="009C0CFD" w:rsidRPr="006A4B76">
        <w:rPr>
          <w:rFonts w:asciiTheme="majorHAnsi" w:hAnsiTheme="majorHAnsi"/>
          <w:kern w:val="2"/>
          <w:lang w:val="en-GB"/>
        </w:rPr>
        <w:t>Mathiot</w:t>
      </w:r>
      <w:proofErr w:type="spellEnd"/>
      <w:r w:rsidR="009C0CFD" w:rsidRPr="006A4B76">
        <w:rPr>
          <w:rFonts w:asciiTheme="majorHAnsi" w:hAnsiTheme="majorHAnsi"/>
          <w:kern w:val="2"/>
          <w:lang w:val="en-GB"/>
        </w:rPr>
        <w:t xml:space="preserve"> (1960).</w:t>
      </w:r>
    </w:p>
    <w:p w:rsidR="009C0CFD" w:rsidRPr="006A4B76" w:rsidRDefault="009C0CFD" w:rsidP="00032E1B">
      <w:pPr>
        <w:jc w:val="both"/>
        <w:rPr>
          <w:rFonts w:asciiTheme="majorHAnsi" w:hAnsiTheme="majorHAnsi"/>
          <w:kern w:val="2"/>
          <w:lang w:val="en-GB"/>
        </w:rPr>
      </w:pPr>
    </w:p>
    <w:p w:rsidR="009C0CFD" w:rsidRPr="00EB1530" w:rsidRDefault="009C0CFD" w:rsidP="00333ABD">
      <w:pPr>
        <w:ind w:left="567" w:hanging="567"/>
        <w:jc w:val="both"/>
        <w:rPr>
          <w:rFonts w:asciiTheme="majorHAnsi" w:hAnsiTheme="majorHAnsi"/>
          <w:b/>
          <w:kern w:val="2"/>
          <w:sz w:val="20"/>
          <w:szCs w:val="20"/>
          <w:lang w:val="de-AT"/>
        </w:rPr>
      </w:pPr>
      <w:r w:rsidRPr="00EB1530">
        <w:rPr>
          <w:rFonts w:asciiTheme="majorHAnsi" w:hAnsiTheme="majorHAnsi"/>
          <w:b/>
          <w:kern w:val="2"/>
          <w:sz w:val="20"/>
          <w:szCs w:val="20"/>
          <w:lang w:val="de-AT"/>
        </w:rPr>
        <w:t>References</w:t>
      </w:r>
    </w:p>
    <w:p w:rsidR="009C0CFD" w:rsidRPr="006A4B76" w:rsidRDefault="009C0CF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AcademyTT"/>
          <w:sz w:val="20"/>
          <w:szCs w:val="20"/>
          <w:lang w:val="en-GB"/>
        </w:rPr>
      </w:pPr>
      <w:r w:rsidRPr="00EB1530">
        <w:rPr>
          <w:rFonts w:asciiTheme="majorHAnsi" w:hAnsiTheme="majorHAnsi" w:cs="TimesNewRomanPSMT"/>
          <w:sz w:val="20"/>
          <w:szCs w:val="20"/>
          <w:lang w:val="de-AT"/>
        </w:rPr>
        <w:t xml:space="preserve">Auburger, Leopold. 1999. </w:t>
      </w:r>
      <w:r w:rsidRPr="00EB1530">
        <w:rPr>
          <w:rFonts w:asciiTheme="majorHAnsi" w:hAnsiTheme="majorHAnsi" w:cs="TimesNewRomanPS-ItalicMT"/>
          <w:i/>
          <w:iCs/>
          <w:sz w:val="20"/>
          <w:szCs w:val="20"/>
          <w:lang w:val="de-AT"/>
        </w:rPr>
        <w:t xml:space="preserve">Die kroatische Sprache und der Serbokroatismus. </w:t>
      </w:r>
      <w:r w:rsidRPr="006A4B76">
        <w:rPr>
          <w:rFonts w:asciiTheme="majorHAnsi" w:hAnsiTheme="majorHAnsi" w:cs="TimesNewRomanPSMT"/>
          <w:sz w:val="20"/>
          <w:szCs w:val="20"/>
          <w:lang w:val="en-GB"/>
        </w:rPr>
        <w:t>Ulm/</w:t>
      </w:r>
      <w:proofErr w:type="spellStart"/>
      <w:r w:rsidRPr="006A4B76">
        <w:rPr>
          <w:rFonts w:asciiTheme="majorHAnsi" w:hAnsiTheme="majorHAnsi" w:cs="TimesNewRomanPSMT"/>
          <w:sz w:val="20"/>
          <w:szCs w:val="20"/>
          <w:lang w:val="en-GB"/>
        </w:rPr>
        <w:t>Donau</w:t>
      </w:r>
      <w:proofErr w:type="spellEnd"/>
      <w:r w:rsidRPr="006A4B76">
        <w:rPr>
          <w:rFonts w:asciiTheme="majorHAnsi" w:hAnsiTheme="majorHAnsi" w:cs="TimesNewRomanPSMT"/>
          <w:sz w:val="20"/>
          <w:szCs w:val="20"/>
          <w:lang w:val="en-GB"/>
        </w:rPr>
        <w:t>.</w:t>
      </w:r>
    </w:p>
    <w:p w:rsidR="009C0CFD" w:rsidRPr="006A4B76" w:rsidRDefault="009C0CF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AcademyTT"/>
          <w:sz w:val="20"/>
          <w:szCs w:val="20"/>
          <w:lang w:val="en-GB"/>
        </w:rPr>
      </w:pPr>
      <w:r w:rsidRPr="006A4B76">
        <w:rPr>
          <w:rFonts w:asciiTheme="majorHAnsi" w:hAnsiTheme="majorHAnsi" w:cs="AcademyTT"/>
          <w:sz w:val="20"/>
          <w:szCs w:val="20"/>
          <w:lang w:val="en-GB"/>
        </w:rPr>
        <w:t xml:space="preserve">Garvin, Paul L. &amp; Madeleine </w:t>
      </w:r>
      <w:proofErr w:type="spellStart"/>
      <w:r w:rsidRPr="006A4B76">
        <w:rPr>
          <w:rFonts w:asciiTheme="majorHAnsi" w:hAnsiTheme="majorHAnsi" w:cs="AcademyTT"/>
          <w:sz w:val="20"/>
          <w:szCs w:val="20"/>
          <w:lang w:val="en-GB"/>
        </w:rPr>
        <w:t>Mathiot</w:t>
      </w:r>
      <w:proofErr w:type="spellEnd"/>
      <w:r w:rsidRPr="006A4B76">
        <w:rPr>
          <w:rFonts w:asciiTheme="majorHAnsi" w:hAnsiTheme="majorHAnsi" w:cs="AcademyTT"/>
          <w:sz w:val="20"/>
          <w:szCs w:val="20"/>
          <w:lang w:val="en-GB"/>
        </w:rPr>
        <w:t xml:space="preserve">. 1960. The urbanization of the Guaraní language: A problem in language and culture. In: </w:t>
      </w:r>
      <w:r w:rsidRPr="006A4B76">
        <w:rPr>
          <w:rFonts w:asciiTheme="majorHAnsi" w:hAnsiTheme="majorHAnsi" w:cs="AcademyTT,Italic"/>
          <w:i/>
          <w:iCs/>
          <w:sz w:val="20"/>
          <w:szCs w:val="20"/>
          <w:lang w:val="en-GB"/>
        </w:rPr>
        <w:t>Men and cultures: Selected papers of the Fifth International Congress of Anthropological and Ethnological Sciences, Philadelphia, September 1</w:t>
      </w:r>
      <w:r w:rsidRPr="006A4B76">
        <w:rPr>
          <w:rFonts w:asciiTheme="majorHAnsi" w:hAnsiTheme="majorHAnsi" w:cs="AcademyTT,Italic"/>
          <w:i/>
          <w:iCs/>
          <w:sz w:val="20"/>
          <w:szCs w:val="20"/>
          <w:lang w:val="en-GB"/>
        </w:rPr>
        <w:noBreakHyphen/>
        <w:t xml:space="preserve">9 1956. </w:t>
      </w:r>
      <w:r w:rsidRPr="006A4B76">
        <w:rPr>
          <w:rFonts w:asciiTheme="majorHAnsi" w:hAnsiTheme="majorHAnsi" w:cs="AcademyTT"/>
          <w:sz w:val="20"/>
          <w:szCs w:val="20"/>
          <w:lang w:val="en-GB"/>
        </w:rPr>
        <w:t>Ed. Anthony F. C. Wallace. Philadelphia. 783</w:t>
      </w:r>
      <w:r w:rsidR="001A03C6" w:rsidRPr="006A4B76">
        <w:rPr>
          <w:rFonts w:asciiTheme="majorHAnsi" w:eastAsia="AcademyTyp" w:hAnsiTheme="majorHAnsi" w:cs="AcademyTyp"/>
          <w:sz w:val="20"/>
          <w:szCs w:val="20"/>
          <w:lang w:val="en-GB"/>
        </w:rPr>
        <w:noBreakHyphen/>
      </w:r>
      <w:r w:rsidRPr="006A4B76">
        <w:rPr>
          <w:rFonts w:asciiTheme="majorHAnsi" w:hAnsiTheme="majorHAnsi" w:cs="AcademyTT"/>
          <w:sz w:val="20"/>
          <w:szCs w:val="20"/>
          <w:lang w:val="en-GB"/>
        </w:rPr>
        <w:t xml:space="preserve">790. [Reprinted in: </w:t>
      </w:r>
      <w:r w:rsidRPr="006A4B76">
        <w:rPr>
          <w:rFonts w:asciiTheme="majorHAnsi" w:hAnsiTheme="majorHAnsi" w:cs="AcademyTT,Italic"/>
          <w:i/>
          <w:iCs/>
          <w:sz w:val="20"/>
          <w:szCs w:val="20"/>
          <w:lang w:val="en-GB"/>
        </w:rPr>
        <w:t xml:space="preserve">Readings in the sociology of language. </w:t>
      </w:r>
      <w:r w:rsidRPr="006A4B76">
        <w:rPr>
          <w:rFonts w:asciiTheme="majorHAnsi" w:hAnsiTheme="majorHAnsi" w:cs="AcademyTT"/>
          <w:sz w:val="20"/>
          <w:szCs w:val="20"/>
          <w:lang w:val="en-GB"/>
        </w:rPr>
        <w:t>Ed. Joshua A. Fishman. The Hague, Paris 1968. 365</w:t>
      </w:r>
      <w:r w:rsidR="001A03C6" w:rsidRPr="006A4B76">
        <w:rPr>
          <w:rFonts w:asciiTheme="majorHAnsi" w:eastAsia="AcademyTyp" w:hAnsiTheme="majorHAnsi" w:cs="AcademyTyp"/>
          <w:sz w:val="20"/>
          <w:szCs w:val="20"/>
          <w:lang w:val="en-GB"/>
        </w:rPr>
        <w:noBreakHyphen/>
      </w:r>
      <w:r w:rsidRPr="006A4B76">
        <w:rPr>
          <w:rFonts w:asciiTheme="majorHAnsi" w:hAnsiTheme="majorHAnsi" w:cs="AcademyTT"/>
          <w:sz w:val="20"/>
          <w:szCs w:val="20"/>
          <w:lang w:val="en-GB"/>
        </w:rPr>
        <w:t>374.]</w:t>
      </w:r>
    </w:p>
    <w:p w:rsidR="009C0CFD" w:rsidRPr="006A4B76" w:rsidRDefault="001A03C6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TimesNewRomanPSMT"/>
          <w:sz w:val="20"/>
          <w:szCs w:val="20"/>
          <w:lang w:val="en-GB"/>
        </w:rPr>
      </w:pPr>
      <w:proofErr w:type="spellStart"/>
      <w:r w:rsidRPr="006A4B76">
        <w:rPr>
          <w:rFonts w:asciiTheme="majorHAnsi" w:hAnsiTheme="majorHAnsi" w:cs="TimesNewRomanPSMT"/>
          <w:sz w:val="20"/>
          <w:szCs w:val="20"/>
          <w:lang w:val="en-GB"/>
        </w:rPr>
        <w:t>Katičić</w:t>
      </w:r>
      <w:proofErr w:type="spellEnd"/>
      <w:r w:rsidRPr="006A4B76">
        <w:rPr>
          <w:rFonts w:asciiTheme="majorHAnsi" w:hAnsiTheme="majorHAnsi" w:cs="TimesNewRomanPSMT"/>
          <w:sz w:val="20"/>
          <w:szCs w:val="20"/>
          <w:lang w:val="en-GB"/>
        </w:rPr>
        <w:t xml:space="preserve">, </w:t>
      </w:r>
      <w:proofErr w:type="spellStart"/>
      <w:r w:rsidRPr="006A4B76">
        <w:rPr>
          <w:rFonts w:asciiTheme="majorHAnsi" w:hAnsiTheme="majorHAnsi" w:cs="TimesNewRomanPSMT"/>
          <w:sz w:val="20"/>
          <w:szCs w:val="20"/>
          <w:lang w:val="en-GB"/>
        </w:rPr>
        <w:t>Radoslav</w:t>
      </w:r>
      <w:proofErr w:type="spellEnd"/>
      <w:r w:rsidRPr="006A4B76">
        <w:rPr>
          <w:rFonts w:asciiTheme="majorHAnsi" w:hAnsiTheme="majorHAnsi" w:cs="TimesNewRomanPSMT"/>
          <w:sz w:val="20"/>
          <w:szCs w:val="20"/>
          <w:lang w:val="en-GB"/>
        </w:rPr>
        <w:t>. 1997. Undoing a “uni</w:t>
      </w:r>
      <w:r w:rsidR="00E55CF1">
        <w:rPr>
          <w:rFonts w:asciiTheme="majorHAnsi" w:hAnsiTheme="majorHAnsi" w:cs="TimesNewRomanPSMT"/>
          <w:sz w:val="20"/>
          <w:szCs w:val="20"/>
          <w:lang w:val="en-GB"/>
        </w:rPr>
        <w:t>ﬁ</w:t>
      </w:r>
      <w:r w:rsidRPr="006A4B76">
        <w:rPr>
          <w:rFonts w:asciiTheme="majorHAnsi" w:hAnsiTheme="majorHAnsi" w:cs="TimesNewRomanPSMT"/>
          <w:sz w:val="20"/>
          <w:szCs w:val="20"/>
          <w:lang w:val="en-GB"/>
        </w:rPr>
        <w:t xml:space="preserve">ed language”: Bosnian, Croatian, Serbian. In: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  <w:lang w:val="en-GB"/>
        </w:rPr>
        <w:t xml:space="preserve">Undoing and redoing corpus planning. </w:t>
      </w:r>
      <w:r w:rsidRPr="006A4B76">
        <w:rPr>
          <w:rFonts w:asciiTheme="majorHAnsi" w:hAnsiTheme="majorHAnsi" w:cs="TimesNewRomanPS-ItalicMT"/>
          <w:iCs/>
          <w:sz w:val="20"/>
          <w:szCs w:val="20"/>
          <w:lang w:val="en-GB"/>
        </w:rPr>
        <w:t xml:space="preserve">Ed. Michael </w:t>
      </w:r>
      <w:proofErr w:type="spellStart"/>
      <w:r w:rsidRPr="006A4B76">
        <w:rPr>
          <w:rFonts w:asciiTheme="majorHAnsi" w:hAnsiTheme="majorHAnsi" w:cs="TimesNewRomanPSMT"/>
          <w:sz w:val="20"/>
          <w:szCs w:val="20"/>
          <w:lang w:val="en-GB"/>
        </w:rPr>
        <w:t>Clyne</w:t>
      </w:r>
      <w:proofErr w:type="spellEnd"/>
      <w:r w:rsidRPr="006A4B76">
        <w:rPr>
          <w:rFonts w:asciiTheme="majorHAnsi" w:hAnsiTheme="majorHAnsi" w:cs="TimesNewRomanPSMT"/>
          <w:sz w:val="20"/>
          <w:szCs w:val="20"/>
          <w:lang w:val="en-GB"/>
        </w:rPr>
        <w:t>. Berlin, New York. 165</w:t>
      </w:r>
      <w:r w:rsidRPr="006A4B76">
        <w:rPr>
          <w:rFonts w:asciiTheme="majorHAnsi" w:hAnsiTheme="majorHAnsi" w:cs="TimesNewRomanPSMT"/>
          <w:sz w:val="20"/>
          <w:szCs w:val="20"/>
          <w:lang w:val="en-GB"/>
        </w:rPr>
        <w:noBreakHyphen/>
        <w:t>191.</w:t>
      </w:r>
    </w:p>
    <w:p w:rsidR="00333ABD" w:rsidRPr="006A4B76" w:rsidRDefault="00333AB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TimesNewRomanPSMT"/>
          <w:sz w:val="20"/>
          <w:szCs w:val="20"/>
        </w:rPr>
      </w:pPr>
      <w:r w:rsidRPr="006A4B76">
        <w:rPr>
          <w:rFonts w:asciiTheme="majorHAnsi" w:hAnsiTheme="majorHAnsi" w:cs="TimesNewRomanPSMT"/>
          <w:sz w:val="20"/>
          <w:szCs w:val="20"/>
        </w:rPr>
        <w:t xml:space="preserve">Gröschel, Bernhard. 2009. </w:t>
      </w:r>
      <w:r w:rsidRPr="006A4B76">
        <w:rPr>
          <w:rFonts w:asciiTheme="majorHAnsi" w:eastAsia="TimesNewRoman" w:hAnsiTheme="majorHAnsi" w:cs="TimesNewRoman"/>
          <w:i/>
          <w:sz w:val="20"/>
          <w:szCs w:val="20"/>
        </w:rPr>
        <w:t>Das Serbokroatische zwischen Linguistik und Politik. Mit einer Bibliographie zum postjugoslavischen Sprachenstreit.</w:t>
      </w:r>
      <w:r w:rsidRPr="006A4B76">
        <w:rPr>
          <w:rFonts w:asciiTheme="majorHAnsi" w:eastAsia="TimesNewRoman" w:hAnsiTheme="majorHAnsi" w:cs="TimesNewRoman"/>
          <w:sz w:val="20"/>
          <w:szCs w:val="20"/>
        </w:rPr>
        <w:t xml:space="preserve"> München.</w:t>
      </w:r>
    </w:p>
    <w:p w:rsidR="00333ABD" w:rsidRPr="006A4B76" w:rsidRDefault="00333AB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TimesNewRomanPSMT"/>
          <w:sz w:val="20"/>
          <w:szCs w:val="20"/>
        </w:rPr>
      </w:pPr>
      <w:r w:rsidRPr="006A4B76">
        <w:rPr>
          <w:rFonts w:asciiTheme="majorHAnsi" w:hAnsiTheme="majorHAnsi" w:cs="TimesNewRomanPSMT"/>
          <w:sz w:val="20"/>
          <w:szCs w:val="20"/>
        </w:rPr>
        <w:t>Kordić, S</w:t>
      </w:r>
      <w:r w:rsidR="006A4B76" w:rsidRPr="006A4B76">
        <w:rPr>
          <w:rFonts w:asciiTheme="majorHAnsi" w:hAnsiTheme="majorHAnsi" w:cs="TimesNewRomanPSMT"/>
          <w:sz w:val="20"/>
          <w:szCs w:val="20"/>
        </w:rPr>
        <w:t xml:space="preserve">nježana. </w:t>
      </w:r>
      <w:r w:rsidRPr="006A4B76">
        <w:rPr>
          <w:rFonts w:asciiTheme="majorHAnsi" w:hAnsiTheme="majorHAnsi" w:cs="TimesNewRomanPSMT"/>
          <w:sz w:val="20"/>
          <w:szCs w:val="20"/>
        </w:rPr>
        <w:t xml:space="preserve">2004. Pro und kontra: „Serbokroatisch“ heute. In: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Slavistische Linguistik 2002: Referate des XXVIII. Konstanzer Slavistischen</w:t>
      </w:r>
      <w:r w:rsidR="006A4B76" w:rsidRPr="006A4B76">
        <w:rPr>
          <w:rFonts w:asciiTheme="majorHAnsi" w:hAnsiTheme="majorHAnsi" w:cs="TimesNewRomanPS-ItalicMT"/>
          <w:i/>
          <w:iCs/>
          <w:sz w:val="20"/>
          <w:szCs w:val="20"/>
        </w:rPr>
        <w:t xml:space="preserve">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Arbeitstre</w:t>
      </w:r>
      <w:r w:rsidR="00E55CF1">
        <w:rPr>
          <w:rFonts w:asciiTheme="majorHAnsi" w:hAnsiTheme="majorHAnsi" w:cs="TimesNewRomanPS-ItalicMT"/>
          <w:i/>
          <w:iCs/>
          <w:sz w:val="20"/>
          <w:szCs w:val="20"/>
        </w:rPr>
        <w:t>ﬀ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ens, Bochum, 10. 9.</w:t>
      </w:r>
      <w:r w:rsidR="006A4B76" w:rsidRPr="006A4B76">
        <w:rPr>
          <w:rFonts w:asciiTheme="majorHAnsi" w:hAnsiTheme="majorHAnsi" w:cs="TimesNewRomanPS-ItalicMT"/>
          <w:i/>
          <w:iCs/>
          <w:sz w:val="20"/>
          <w:szCs w:val="20"/>
        </w:rPr>
        <w:t>−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 xml:space="preserve">12. 9. 2002. </w:t>
      </w:r>
      <w:r w:rsidR="006A4B76" w:rsidRPr="006A4B76">
        <w:rPr>
          <w:rFonts w:asciiTheme="majorHAnsi" w:hAnsiTheme="majorHAnsi" w:cs="TimesNewRomanPS-ItalicMT"/>
          <w:iCs/>
          <w:sz w:val="20"/>
          <w:szCs w:val="20"/>
        </w:rPr>
        <w:t xml:space="preserve">Ed. Marion </w:t>
      </w:r>
      <w:r w:rsidR="006A4B76" w:rsidRPr="006A4B76">
        <w:rPr>
          <w:rFonts w:asciiTheme="majorHAnsi" w:hAnsiTheme="majorHAnsi" w:cs="TimesNewRomanPSMT"/>
          <w:sz w:val="20"/>
          <w:szCs w:val="20"/>
        </w:rPr>
        <w:t xml:space="preserve">Krause, Christian Sappok. </w:t>
      </w:r>
      <w:r w:rsidRPr="006A4B76">
        <w:rPr>
          <w:rFonts w:asciiTheme="majorHAnsi" w:hAnsiTheme="majorHAnsi" w:cs="TimesNewRomanPSMT"/>
          <w:sz w:val="20"/>
          <w:szCs w:val="20"/>
        </w:rPr>
        <w:t>München</w:t>
      </w:r>
      <w:r w:rsidR="006A4B76" w:rsidRPr="006A4B76">
        <w:rPr>
          <w:rFonts w:asciiTheme="majorHAnsi" w:hAnsiTheme="majorHAnsi" w:cs="TimesNewRomanPSMT"/>
          <w:sz w:val="20"/>
          <w:szCs w:val="20"/>
        </w:rPr>
        <w:t>.</w:t>
      </w:r>
      <w:r w:rsidRPr="006A4B76">
        <w:rPr>
          <w:rFonts w:asciiTheme="majorHAnsi" w:hAnsiTheme="majorHAnsi" w:cs="TimesNewRomanPSMT"/>
          <w:sz w:val="20"/>
          <w:szCs w:val="20"/>
        </w:rPr>
        <w:t xml:space="preserve"> 97</w:t>
      </w:r>
      <w:r w:rsidR="006A4B76" w:rsidRPr="006A4B76">
        <w:rPr>
          <w:rFonts w:asciiTheme="majorHAnsi" w:hAnsiTheme="majorHAnsi" w:cs="TimesNewRomanPSMT"/>
          <w:sz w:val="20"/>
          <w:szCs w:val="20"/>
        </w:rPr>
        <w:noBreakHyphen/>
      </w:r>
      <w:r w:rsidRPr="006A4B76">
        <w:rPr>
          <w:rFonts w:asciiTheme="majorHAnsi" w:hAnsiTheme="majorHAnsi" w:cs="TimesNewRomanPSMT"/>
          <w:sz w:val="20"/>
          <w:szCs w:val="20"/>
        </w:rPr>
        <w:t>148.</w:t>
      </w:r>
    </w:p>
    <w:p w:rsidR="00333ABD" w:rsidRPr="006A4B76" w:rsidRDefault="00333AB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 w:cs="TimesNewRomanPSMT"/>
          <w:sz w:val="20"/>
          <w:szCs w:val="20"/>
        </w:rPr>
      </w:pPr>
      <w:r w:rsidRPr="006A4B76">
        <w:rPr>
          <w:rFonts w:asciiTheme="majorHAnsi" w:hAnsiTheme="majorHAnsi" w:cs="TimesNewRomanPSMT"/>
          <w:sz w:val="20"/>
          <w:szCs w:val="20"/>
        </w:rPr>
        <w:t>Rehder, P</w:t>
      </w:r>
      <w:r w:rsidR="006A4B76" w:rsidRPr="006A4B76">
        <w:rPr>
          <w:rFonts w:asciiTheme="majorHAnsi" w:hAnsiTheme="majorHAnsi" w:cs="TimesNewRomanPSMT"/>
          <w:sz w:val="20"/>
          <w:szCs w:val="20"/>
        </w:rPr>
        <w:t>eter (ed.). ³1998</w:t>
      </w:r>
      <w:r w:rsidRPr="006A4B76">
        <w:rPr>
          <w:rFonts w:asciiTheme="majorHAnsi" w:hAnsiTheme="majorHAnsi" w:cs="TimesNewRomanPSMT"/>
          <w:sz w:val="20"/>
          <w:szCs w:val="20"/>
        </w:rPr>
        <w:t xml:space="preserve">.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Einführung in die slavischen</w:t>
      </w:r>
      <w:r w:rsidR="006A4B76" w:rsidRPr="006A4B76">
        <w:rPr>
          <w:rFonts w:asciiTheme="majorHAnsi" w:hAnsiTheme="majorHAnsi" w:cs="TimesNewRomanPS-ItalicMT"/>
          <w:i/>
          <w:iCs/>
          <w:sz w:val="20"/>
          <w:szCs w:val="20"/>
        </w:rPr>
        <w:t xml:space="preserve">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Sprachen (mit einer Einführung in die Balkan</w:t>
      </w:r>
      <w:r w:rsidR="00056253">
        <w:rPr>
          <w:rFonts w:asciiTheme="majorHAnsi" w:hAnsiTheme="majorHAnsi" w:cs="TimesNewRomanPS-ItalicMT"/>
          <w:i/>
          <w:iCs/>
          <w:sz w:val="20"/>
          <w:szCs w:val="20"/>
        </w:rPr>
        <w:softHyphen/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>philo</w:t>
      </w:r>
      <w:r w:rsidR="00056253">
        <w:rPr>
          <w:rFonts w:asciiTheme="majorHAnsi" w:hAnsiTheme="majorHAnsi" w:cs="TimesNewRomanPS-ItalicMT"/>
          <w:i/>
          <w:iCs/>
          <w:sz w:val="20"/>
          <w:szCs w:val="20"/>
        </w:rPr>
        <w:softHyphen/>
      </w:r>
      <w:r w:rsidRPr="006A4B76">
        <w:rPr>
          <w:rFonts w:asciiTheme="majorHAnsi" w:hAnsiTheme="majorHAnsi" w:cs="TimesNewRomanPS-ItalicMT"/>
          <w:i/>
          <w:iCs/>
          <w:sz w:val="20"/>
          <w:szCs w:val="20"/>
        </w:rPr>
        <w:t xml:space="preserve">logie). </w:t>
      </w:r>
      <w:r w:rsidRPr="006A4B76">
        <w:rPr>
          <w:rFonts w:asciiTheme="majorHAnsi" w:hAnsiTheme="majorHAnsi" w:cs="TimesNewRomanPSMT"/>
          <w:sz w:val="20"/>
          <w:szCs w:val="20"/>
        </w:rPr>
        <w:t>Darmstadt.</w:t>
      </w:r>
    </w:p>
    <w:p w:rsidR="001A03C6" w:rsidRPr="006A4B76" w:rsidRDefault="00333ABD" w:rsidP="006A4B76">
      <w:pPr>
        <w:autoSpaceDE w:val="0"/>
        <w:autoSpaceDN w:val="0"/>
        <w:adjustRightInd w:val="0"/>
        <w:ind w:left="567" w:hanging="567"/>
        <w:jc w:val="both"/>
        <w:rPr>
          <w:rFonts w:asciiTheme="majorHAnsi" w:hAnsiTheme="majorHAnsi"/>
          <w:kern w:val="2"/>
          <w:sz w:val="20"/>
          <w:szCs w:val="20"/>
          <w:lang w:val="fr-FR"/>
        </w:rPr>
      </w:pPr>
      <w:r w:rsidRPr="006A4B76">
        <w:rPr>
          <w:rFonts w:asciiTheme="majorHAnsi" w:hAnsiTheme="majorHAnsi" w:cs="TimesNewRomanPSMT"/>
          <w:sz w:val="20"/>
          <w:szCs w:val="20"/>
          <w:lang w:val="fr-FR"/>
        </w:rPr>
        <w:t>Thomas, P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t>aul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>-L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t xml:space="preserve">ouis. 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>1994. Serbo-croate, serbe, croate…, bosniaque, monténégrin: Une,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t xml:space="preserve"> 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 xml:space="preserve">deux…, trois, quatre langues? </w:t>
      </w:r>
      <w:r w:rsidRPr="006A4B76">
        <w:rPr>
          <w:rFonts w:asciiTheme="majorHAnsi" w:hAnsiTheme="majorHAnsi" w:cs="TimesNewRomanPS-ItalicMT"/>
          <w:i/>
          <w:iCs/>
          <w:sz w:val="20"/>
          <w:szCs w:val="20"/>
          <w:lang w:val="fr-FR"/>
        </w:rPr>
        <w:t xml:space="preserve">Revue des études slaves 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>66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t>: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>1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t>.</w:t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 xml:space="preserve"> 237</w:t>
      </w:r>
      <w:r w:rsidR="006A4B76" w:rsidRPr="006A4B76">
        <w:rPr>
          <w:rFonts w:asciiTheme="majorHAnsi" w:hAnsiTheme="majorHAnsi" w:cs="TimesNewRomanPSMT"/>
          <w:sz w:val="20"/>
          <w:szCs w:val="20"/>
          <w:lang w:val="fr-FR"/>
        </w:rPr>
        <w:noBreakHyphen/>
      </w:r>
      <w:r w:rsidRPr="006A4B76">
        <w:rPr>
          <w:rFonts w:asciiTheme="majorHAnsi" w:hAnsiTheme="majorHAnsi" w:cs="TimesNewRomanPSMT"/>
          <w:sz w:val="20"/>
          <w:szCs w:val="20"/>
          <w:lang w:val="fr-FR"/>
        </w:rPr>
        <w:t>259.</w:t>
      </w:r>
    </w:p>
    <w:sectPr w:rsidR="001A03C6" w:rsidRPr="006A4B76" w:rsidSect="00AA71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inalGaramondTT BT">
    <w:charset w:val="00"/>
    <w:family w:val="roman"/>
    <w:pitch w:val="variable"/>
    <w:sig w:usb0="E00002BF" w:usb1="40000049" w:usb2="00000000" w:usb3="00000000" w:csb0="00000197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rbianGaramond">
    <w:charset w:val="00"/>
    <w:family w:val="roman"/>
    <w:pitch w:val="variable"/>
    <w:sig w:usb0="A00002AF" w:usb1="00000048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cademyTT">
    <w:charset w:val="00"/>
    <w:family w:val="roman"/>
    <w:pitch w:val="variable"/>
    <w:sig w:usb0="00000207" w:usb1="00000000" w:usb2="00000000" w:usb3="00000000" w:csb0="00000097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TT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Typ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032E1B"/>
    <w:rsid w:val="00032E1B"/>
    <w:rsid w:val="0003653F"/>
    <w:rsid w:val="00056253"/>
    <w:rsid w:val="0012145E"/>
    <w:rsid w:val="00165909"/>
    <w:rsid w:val="0017294F"/>
    <w:rsid w:val="001A03C6"/>
    <w:rsid w:val="001A042A"/>
    <w:rsid w:val="00204130"/>
    <w:rsid w:val="002105C7"/>
    <w:rsid w:val="002677FD"/>
    <w:rsid w:val="002F30B8"/>
    <w:rsid w:val="00327695"/>
    <w:rsid w:val="00333ABD"/>
    <w:rsid w:val="00354FF3"/>
    <w:rsid w:val="003647C8"/>
    <w:rsid w:val="003812FD"/>
    <w:rsid w:val="003D40DF"/>
    <w:rsid w:val="003F1A2E"/>
    <w:rsid w:val="004D7A80"/>
    <w:rsid w:val="004E0B82"/>
    <w:rsid w:val="00586B94"/>
    <w:rsid w:val="00612FE6"/>
    <w:rsid w:val="00635FB6"/>
    <w:rsid w:val="0066655A"/>
    <w:rsid w:val="00671020"/>
    <w:rsid w:val="00671AA5"/>
    <w:rsid w:val="006A4B76"/>
    <w:rsid w:val="006B0EF1"/>
    <w:rsid w:val="007418AB"/>
    <w:rsid w:val="007956D9"/>
    <w:rsid w:val="007A46A1"/>
    <w:rsid w:val="007E10AF"/>
    <w:rsid w:val="00815AC8"/>
    <w:rsid w:val="008C0DE2"/>
    <w:rsid w:val="008C288A"/>
    <w:rsid w:val="00932EE2"/>
    <w:rsid w:val="009676A0"/>
    <w:rsid w:val="00981266"/>
    <w:rsid w:val="009C0CFD"/>
    <w:rsid w:val="009C6448"/>
    <w:rsid w:val="009E7DFB"/>
    <w:rsid w:val="00AA717F"/>
    <w:rsid w:val="00B14AF5"/>
    <w:rsid w:val="00B209C6"/>
    <w:rsid w:val="00B2668D"/>
    <w:rsid w:val="00B27E0C"/>
    <w:rsid w:val="00B36C01"/>
    <w:rsid w:val="00B448AF"/>
    <w:rsid w:val="00B52D2D"/>
    <w:rsid w:val="00B579B7"/>
    <w:rsid w:val="00BC4F5B"/>
    <w:rsid w:val="00C24A72"/>
    <w:rsid w:val="00C3713B"/>
    <w:rsid w:val="00C47391"/>
    <w:rsid w:val="00C83CFD"/>
    <w:rsid w:val="00DE574B"/>
    <w:rsid w:val="00E55CF1"/>
    <w:rsid w:val="00EA138B"/>
    <w:rsid w:val="00EB1530"/>
    <w:rsid w:val="00E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spielFSK">
    <w:name w:val="BeispielFSK"/>
    <w:basedOn w:val="BodyText"/>
    <w:rsid w:val="00C83CFD"/>
    <w:pPr>
      <w:tabs>
        <w:tab w:val="left" w:pos="680"/>
      </w:tabs>
      <w:spacing w:after="0" w:line="260" w:lineRule="exact"/>
      <w:ind w:left="1021" w:hanging="794"/>
      <w:jc w:val="both"/>
    </w:pPr>
    <w:rPr>
      <w:rFonts w:ascii="OriginalGaramondTT BT" w:eastAsia="Times" w:hAnsi="OriginalGaramondTT BT"/>
      <w:sz w:val="22"/>
      <w:szCs w:val="18"/>
      <w:lang w:val="ru-RU" w:bidi="he-IL"/>
    </w:rPr>
  </w:style>
  <w:style w:type="paragraph" w:styleId="BodyText">
    <w:name w:val="Body Text"/>
    <w:basedOn w:val="Normal"/>
    <w:rsid w:val="00C83CFD"/>
    <w:pPr>
      <w:spacing w:after="120"/>
    </w:pPr>
  </w:style>
  <w:style w:type="paragraph" w:customStyle="1" w:styleId="StandardEingezogen">
    <w:name w:val="StandardEingezogen"/>
    <w:basedOn w:val="Normal"/>
    <w:rsid w:val="00DE574B"/>
    <w:pPr>
      <w:ind w:firstLine="567"/>
      <w:jc w:val="both"/>
    </w:pPr>
    <w:rPr>
      <w:rFonts w:ascii="SerbianGaramond" w:hAnsi="SerbianGaramond" w:cs="SerbianGaramond"/>
      <w:kern w:val="2"/>
      <w:lang w:val="en-GB"/>
    </w:rPr>
  </w:style>
  <w:style w:type="paragraph" w:customStyle="1" w:styleId="StandardErsterAbsatz">
    <w:name w:val="StandardErsterAbsatz"/>
    <w:basedOn w:val="Normal"/>
    <w:next w:val="StandardEingezogen"/>
    <w:rsid w:val="00DE574B"/>
    <w:pPr>
      <w:jc w:val="both"/>
    </w:pPr>
    <w:rPr>
      <w:rFonts w:ascii="SerbianGaramond" w:hAnsi="SerbianGaramond" w:cs="SerbianGaramond"/>
      <w:kern w:val="2"/>
      <w:lang w:val="en-GB"/>
    </w:rPr>
  </w:style>
  <w:style w:type="character" w:customStyle="1" w:styleId="Versalien">
    <w:name w:val="Versalien"/>
    <w:basedOn w:val="DefaultParagraphFont"/>
    <w:rsid w:val="003647C8"/>
    <w:rPr>
      <w:caps/>
      <w:spacing w:val="1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Buncic</dc:creator>
  <cp:lastModifiedBy>Momo</cp:lastModifiedBy>
  <cp:revision>2</cp:revision>
  <dcterms:created xsi:type="dcterms:W3CDTF">2014-02-17T11:09:00Z</dcterms:created>
  <dcterms:modified xsi:type="dcterms:W3CDTF">2014-02-17T11:09:00Z</dcterms:modified>
</cp:coreProperties>
</file>