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2E" w:rsidRDefault="00E540FA">
      <w:pPr>
        <w:pStyle w:val="berschrift4"/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UNTOLD EXPERIENCES OF VULNERABLE REFUGEES</w:t>
      </w:r>
    </w:p>
    <w:p w:rsidR="00CC002E" w:rsidRDefault="00CC002E">
      <w:pPr>
        <w:pStyle w:val="berschrift4"/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center"/>
        <w:rPr>
          <w:sz w:val="22"/>
          <w:szCs w:val="22"/>
        </w:rPr>
      </w:pPr>
    </w:p>
    <w:p w:rsidR="00CC002E" w:rsidRDefault="00E540FA">
      <w:pPr>
        <w:pStyle w:val="berschrift4"/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September 2</w:t>
      </w:r>
      <w:r>
        <w:rPr>
          <w:sz w:val="22"/>
          <w:szCs w:val="22"/>
        </w:rPr>
        <w:t>1</w:t>
      </w:r>
      <w:r>
        <w:rPr>
          <w:sz w:val="22"/>
          <w:szCs w:val="22"/>
        </w:rPr>
        <w:t>-23, 2017</w:t>
      </w:r>
    </w:p>
    <w:p w:rsidR="00CC002E" w:rsidRDefault="00E540FA">
      <w:pPr>
        <w:pStyle w:val="berschrift4"/>
        <w:pBdr>
          <w:bottom w:val="single" w:sz="4" w:space="1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Centre on Global Migration, University of Gothenburg</w:t>
      </w:r>
    </w:p>
    <w:p w:rsidR="00CC002E" w:rsidRDefault="00CC002E">
      <w:pPr>
        <w:rPr>
          <w:rFonts w:ascii="Calibri" w:eastAsia="Calibri" w:hAnsi="Calibri" w:cs="Calibri"/>
          <w:sz w:val="22"/>
          <w:szCs w:val="22"/>
        </w:rPr>
      </w:pPr>
    </w:p>
    <w:p w:rsidR="00CC002E" w:rsidRDefault="00CC002E">
      <w:pPr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Thursday, September 21</w:t>
      </w:r>
    </w:p>
    <w:p w:rsidR="00CC002E" w:rsidRDefault="00E540FA">
      <w:pPr>
        <w:spacing w:before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CC002E" w:rsidRDefault="00E540FA">
      <w:pPr>
        <w:spacing w:before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18.00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Dinner for paper presenters (Restaurant Maharani, </w:t>
      </w:r>
      <w:r>
        <w:rPr>
          <w:rFonts w:ascii="Calibri" w:eastAsia="Calibri" w:hAnsi="Calibri" w:cs="Calibri"/>
          <w:sz w:val="22"/>
          <w:szCs w:val="22"/>
          <w:highlight w:val="white"/>
        </w:rPr>
        <w:t>Första Långgatan 4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CC002E" w:rsidRDefault="00CC002E">
      <w:pPr>
        <w:spacing w:before="100" w:after="100"/>
        <w:rPr>
          <w:rFonts w:ascii="Calibri" w:eastAsia="Calibri" w:hAnsi="Calibri" w:cs="Calibri"/>
          <w:b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Friday, September 22</w:t>
      </w:r>
    </w:p>
    <w:p w:rsidR="00CC002E" w:rsidRDefault="00E540FA">
      <w:pPr>
        <w:spacing w:before="100"/>
        <w:ind w:left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Venue</w:t>
      </w:r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</w:rPr>
        <w:t xml:space="preserve">Centre on Global Migration (CGM), </w:t>
      </w:r>
      <w:r>
        <w:rPr>
          <w:rFonts w:ascii="Calibri" w:eastAsia="Calibri" w:hAnsi="Calibri" w:cs="Calibri"/>
          <w:sz w:val="22"/>
          <w:szCs w:val="22"/>
          <w:highlight w:val="white"/>
        </w:rPr>
        <w:t>University of Gothenburg, Campus Linné, Building 2A, room A319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09.00 – 09.1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  <w:t xml:space="preserve">Welcome by the director of </w:t>
      </w:r>
      <w:r>
        <w:rPr>
          <w:rFonts w:ascii="Calibri" w:eastAsia="Calibri" w:hAnsi="Calibri" w:cs="Calibri"/>
          <w:sz w:val="22"/>
          <w:szCs w:val="22"/>
        </w:rPr>
        <w:t>Centre on Global Migration, Andrea Spehar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09.</w:t>
      </w:r>
      <w:r>
        <w:rPr>
          <w:rFonts w:ascii="Calibri" w:eastAsia="Calibri" w:hAnsi="Calibri" w:cs="Calibri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 xml:space="preserve"> – 10.</w:t>
      </w:r>
      <w:r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Trauma, documentation and survival politics</w:t>
      </w:r>
    </w:p>
    <w:p w:rsidR="00CC002E" w:rsidRDefault="00E540FA">
      <w:pPr>
        <w:spacing w:before="100" w:after="100"/>
        <w:ind w:firstLine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Jan Ilhan Kizilhan: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Trauma and sexual violation: ISIS crimes against the Yazidis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Fazil Moradi: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The Êzîdîs’ deferred futures: On abandonment and the politics of the right to survival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Break (15 min)</w:t>
      </w:r>
    </w:p>
    <w:p w:rsidR="00CC002E" w:rsidRDefault="00CC002E">
      <w:pPr>
        <w:spacing w:before="100" w:after="100"/>
        <w:ind w:left="720" w:firstLine="72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0.</w:t>
      </w:r>
      <w:r>
        <w:rPr>
          <w:rFonts w:ascii="Calibri" w:eastAsia="Calibri" w:hAnsi="Calibri" w:cs="Calibri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 xml:space="preserve"> – 12.</w:t>
      </w:r>
      <w:r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Communities and survival strategies I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Ewelina Ochab: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>Iraqi Christians after Daesh: the challenges faced and the needed response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Michael Benjamin: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Should I immigrate? Impressions and trends of Iraqi minorities about immigration and its motivation</w:t>
      </w:r>
    </w:p>
    <w:p w:rsidR="00CC002E" w:rsidRDefault="00E540FA">
      <w:pPr>
        <w:spacing w:before="100" w:after="100"/>
        <w:ind w:firstLine="72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Ingvill Thorson Plesner: </w:t>
      </w:r>
      <w:r>
        <w:rPr>
          <w:rFonts w:ascii="Calibri" w:eastAsia="Calibri" w:hAnsi="Calibri" w:cs="Calibri"/>
          <w:color w:val="212121"/>
          <w:sz w:val="22"/>
          <w:szCs w:val="22"/>
          <w:highlight w:val="white"/>
        </w:rPr>
        <w:t>Center for Studies of Holocaust and Religious Minorities</w:t>
      </w:r>
    </w:p>
    <w:p w:rsidR="00CC002E" w:rsidRDefault="00CC002E">
      <w:pPr>
        <w:spacing w:before="100" w:after="100"/>
        <w:ind w:firstLine="720"/>
        <w:rPr>
          <w:rFonts w:ascii="Calibri" w:eastAsia="Calibri" w:hAnsi="Calibri" w:cs="Calibri"/>
          <w:sz w:val="22"/>
          <w:szCs w:val="22"/>
          <w:highlight w:val="white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</w:t>
      </w:r>
      <w:r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 – 13.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z w:val="22"/>
          <w:szCs w:val="22"/>
        </w:rPr>
        <w:tab/>
        <w:t>Lunch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13.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 – 1</w:t>
      </w:r>
      <w:r>
        <w:rPr>
          <w:rFonts w:ascii="Calibri" w:eastAsia="Calibri" w:hAnsi="Calibri" w:cs="Calibri"/>
          <w:sz w:val="22"/>
          <w:szCs w:val="22"/>
        </w:rPr>
        <w:t>5.00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Communities and survival strategies II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Fiona Bunn: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(Re)Building a faith community through reconciliation and peacemaking </w:t>
      </w:r>
    </w:p>
    <w:p w:rsidR="00CC002E" w:rsidRDefault="00E540FA">
      <w:pPr>
        <w:spacing w:before="100" w:after="100"/>
        <w:ind w:firstLine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Göran Larsson: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New religious minorities from the Middle East in Sweden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Daria Vorobyeva: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Double-edged integration: Syrian-Armenian forced migration to their perceived ethnic homeland, Armenia (2012-2016)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Break (15 min)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15.</w:t>
      </w:r>
      <w:r>
        <w:rPr>
          <w:rFonts w:ascii="Calibri" w:eastAsia="Calibri" w:hAnsi="Calibri" w:cs="Calibri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 xml:space="preserve"> – 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Survival politics, documentation and </w:t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activism</w:t>
      </w:r>
    </w:p>
    <w:p w:rsidR="00CC002E" w:rsidRDefault="00E540FA">
      <w:pPr>
        <w:spacing w:before="100" w:after="100"/>
        <w:ind w:firstLine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Mija Sanders: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Untold experiences of Ezidis in the U.S.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Andreas Schmoller: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"We lived together peacefully, but now I can't" – Religion and sectarian discourse in biographical narratives of Syriac Christian refugees in Austria</w:t>
      </w:r>
    </w:p>
    <w:p w:rsidR="00CC002E" w:rsidRDefault="00E540FA">
      <w:pPr>
        <w:spacing w:before="100" w:after="100"/>
        <w:ind w:left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 xml:space="preserve">Miriam Puttic: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Drivers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of displacement of Iraqi minorities, 2003 to present.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Break (15 min)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7.00</w:t>
      </w:r>
      <w:r>
        <w:rPr>
          <w:rFonts w:ascii="Calibri" w:eastAsia="Calibri" w:hAnsi="Calibri" w:cs="Calibri"/>
          <w:sz w:val="22"/>
          <w:szCs w:val="22"/>
        </w:rPr>
        <w:t xml:space="preserve"> – 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Communities and survival strategies III</w:t>
      </w:r>
    </w:p>
    <w:p w:rsidR="00CC002E" w:rsidRDefault="00E540FA">
      <w:pPr>
        <w:spacing w:before="100" w:after="10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Qais Saidi: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Mandaeans and the fear of extinction</w:t>
      </w:r>
    </w:p>
    <w:p w:rsidR="00CC002E" w:rsidRDefault="00E540FA">
      <w:pPr>
        <w:spacing w:before="100" w:after="10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b/>
          <w:color w:val="222222"/>
          <w:sz w:val="22"/>
          <w:szCs w:val="22"/>
          <w:highlight w:val="white"/>
        </w:rPr>
        <w:t>Martin Lindgren: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Facing oblivion: Cultural survival as virtue?</w:t>
      </w:r>
    </w:p>
    <w:p w:rsidR="00CC002E" w:rsidRDefault="00CC002E">
      <w:pPr>
        <w:spacing w:before="100" w:after="100"/>
        <w:ind w:firstLine="720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19.00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Dinner (Restaurant Nonna, </w:t>
      </w:r>
      <w:r>
        <w:rPr>
          <w:rFonts w:ascii="Arial" w:eastAsia="Arial" w:hAnsi="Arial" w:cs="Arial"/>
          <w:sz w:val="20"/>
          <w:szCs w:val="20"/>
          <w:highlight w:val="white"/>
        </w:rPr>
        <w:t>Kungsgatan 12)</w:t>
      </w:r>
    </w:p>
    <w:p w:rsidR="00CC002E" w:rsidRDefault="00CC002E">
      <w:pPr>
        <w:spacing w:before="100" w:after="100"/>
        <w:rPr>
          <w:rFonts w:ascii="Calibri" w:eastAsia="Calibri" w:hAnsi="Calibri" w:cs="Calibri"/>
          <w:b/>
          <w:sz w:val="22"/>
          <w:szCs w:val="22"/>
        </w:rPr>
      </w:pPr>
    </w:p>
    <w:p w:rsidR="00CC002E" w:rsidRDefault="00CC002E">
      <w:pPr>
        <w:spacing w:before="100" w:after="100"/>
        <w:rPr>
          <w:rFonts w:ascii="Calibri" w:eastAsia="Calibri" w:hAnsi="Calibri" w:cs="Calibri"/>
          <w:b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Saturday, September 23</w:t>
      </w:r>
    </w:p>
    <w:p w:rsidR="00CC002E" w:rsidRDefault="00E540FA">
      <w:pPr>
        <w:spacing w:before="100" w:after="10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  <w:t xml:space="preserve">Venue: </w:t>
      </w:r>
      <w:r>
        <w:rPr>
          <w:rFonts w:ascii="Calibri" w:eastAsia="Calibri" w:hAnsi="Calibri" w:cs="Calibri"/>
          <w:i/>
          <w:sz w:val="22"/>
          <w:szCs w:val="22"/>
        </w:rPr>
        <w:t xml:space="preserve">Cetrez Group, </w:t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Danska Vägen 8</w:t>
      </w: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10.00</w:t>
      </w:r>
      <w:r>
        <w:rPr>
          <w:rFonts w:ascii="Calibri" w:eastAsia="Calibri" w:hAnsi="Calibri" w:cs="Calibri"/>
          <w:sz w:val="22"/>
          <w:szCs w:val="22"/>
        </w:rPr>
        <w:t xml:space="preserve"> – 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Önver Cetrez:</w:t>
      </w:r>
      <w:r>
        <w:rPr>
          <w:rFonts w:ascii="Calibri" w:eastAsia="Calibri" w:hAnsi="Calibri" w:cs="Calibri"/>
          <w:sz w:val="22"/>
          <w:szCs w:val="22"/>
        </w:rPr>
        <w:t xml:space="preserve"> Wrapping-up the discussions</w:t>
      </w:r>
    </w:p>
    <w:p w:rsidR="00CC002E" w:rsidRDefault="00E540FA">
      <w:pPr>
        <w:spacing w:before="100" w:after="10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Soner Ö. Barthoma:</w:t>
      </w:r>
      <w:r>
        <w:rPr>
          <w:rFonts w:ascii="Calibri" w:eastAsia="Calibri" w:hAnsi="Calibri" w:cs="Calibri"/>
          <w:sz w:val="22"/>
          <w:szCs w:val="22"/>
        </w:rPr>
        <w:t xml:space="preserve"> Future projects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Break (15 min)</w:t>
      </w:r>
    </w:p>
    <w:p w:rsidR="00CC002E" w:rsidRDefault="00CC002E">
      <w:pPr>
        <w:spacing w:before="100" w:after="100"/>
        <w:ind w:left="720" w:firstLine="720"/>
        <w:rPr>
          <w:rFonts w:ascii="Calibri" w:eastAsia="Calibri" w:hAnsi="Calibri" w:cs="Calibri"/>
          <w:b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11.00 - 12.15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Hawar Moradi: </w:t>
      </w:r>
      <w:r>
        <w:rPr>
          <w:rFonts w:ascii="Calibri" w:eastAsia="Calibri" w:hAnsi="Calibri" w:cs="Calibri"/>
          <w:sz w:val="22"/>
          <w:szCs w:val="22"/>
        </w:rPr>
        <w:t>Documentary and discussion around: “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The remnants of the </w:t>
      </w:r>
    </w:p>
    <w:p w:rsidR="00CC002E" w:rsidRDefault="00E540FA">
      <w:pPr>
        <w:spacing w:before="100" w:after="100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Ezidi genocide”</w:t>
      </w:r>
    </w:p>
    <w:p w:rsidR="00CC002E" w:rsidRDefault="00CC002E">
      <w:pPr>
        <w:spacing w:before="100" w:after="100"/>
        <w:rPr>
          <w:rFonts w:ascii="Calibri" w:eastAsia="Calibri" w:hAnsi="Calibri" w:cs="Calibri"/>
          <w:sz w:val="22"/>
          <w:szCs w:val="22"/>
        </w:rPr>
      </w:pPr>
    </w:p>
    <w:p w:rsidR="00CC002E" w:rsidRDefault="00E540FA">
      <w:pPr>
        <w:spacing w:before="100" w:after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12.15</w:t>
      </w:r>
      <w:r>
        <w:rPr>
          <w:rFonts w:ascii="Calibri" w:eastAsia="Calibri" w:hAnsi="Calibri" w:cs="Calibri"/>
          <w:sz w:val="22"/>
          <w:szCs w:val="22"/>
        </w:rPr>
        <w:t xml:space="preserve"> – 1</w:t>
      </w:r>
      <w:r>
        <w:rPr>
          <w:rFonts w:ascii="Calibri" w:eastAsia="Calibri" w:hAnsi="Calibri" w:cs="Calibri"/>
          <w:sz w:val="22"/>
          <w:szCs w:val="22"/>
        </w:rPr>
        <w:t>2.20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Closing words</w:t>
      </w:r>
    </w:p>
    <w:p w:rsidR="00CC002E" w:rsidRDefault="00CC002E">
      <w:pPr>
        <w:spacing w:before="100"/>
        <w:rPr>
          <w:rFonts w:ascii="Calibri" w:eastAsia="Calibri" w:hAnsi="Calibri" w:cs="Calibri"/>
          <w:sz w:val="22"/>
          <w:szCs w:val="22"/>
        </w:rPr>
      </w:pPr>
      <w:bookmarkStart w:id="1" w:name="_ij85v5w4tqty" w:colFirst="0" w:colLast="0"/>
      <w:bookmarkEnd w:id="1"/>
    </w:p>
    <w:p w:rsidR="00CC002E" w:rsidRDefault="00E540FA">
      <w:pPr>
        <w:spacing w:before="100"/>
        <w:rPr>
          <w:rFonts w:ascii="Calibri" w:eastAsia="Calibri" w:hAnsi="Calibri" w:cs="Calibri"/>
          <w:sz w:val="22"/>
          <w:szCs w:val="22"/>
        </w:rPr>
      </w:pPr>
      <w:bookmarkStart w:id="2" w:name="_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Lunch and departure</w:t>
      </w:r>
    </w:p>
    <w:p w:rsidR="00CC002E" w:rsidRDefault="00CC002E">
      <w:pPr>
        <w:rPr>
          <w:rFonts w:ascii="Calibri" w:eastAsia="Calibri" w:hAnsi="Calibri" w:cs="Calibri"/>
          <w:sz w:val="22"/>
          <w:szCs w:val="22"/>
        </w:rPr>
      </w:pPr>
    </w:p>
    <w:p w:rsidR="00CC002E" w:rsidRDefault="00CC002E"/>
    <w:p w:rsidR="00CC002E" w:rsidRDefault="00CC002E"/>
    <w:p w:rsidR="00CC002E" w:rsidRDefault="00CC002E"/>
    <w:sectPr w:rsidR="00CC002E">
      <w:footerReference w:type="default" r:id="rId6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FA" w:rsidRDefault="00E540FA">
      <w:r>
        <w:separator/>
      </w:r>
    </w:p>
  </w:endnote>
  <w:endnote w:type="continuationSeparator" w:id="0">
    <w:p w:rsidR="00E540FA" w:rsidRDefault="00E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2E" w:rsidRDefault="00E540FA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Supported by: </w:t>
    </w:r>
  </w:p>
  <w:p w:rsidR="00CC002E" w:rsidRDefault="00E540FA">
    <w:pPr>
      <w:spacing w:after="708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The Swedish Foundation for Humanities and Social Sciences (www.rj.se), Världskulturmuseerna (</w:t>
    </w:r>
    <w:hyperlink r:id="rId1">
      <w:r>
        <w:rPr>
          <w:rFonts w:ascii="Calibri" w:eastAsia="Calibri" w:hAnsi="Calibri" w:cs="Calibri"/>
          <w:sz w:val="18"/>
          <w:szCs w:val="18"/>
          <w:u w:val="single"/>
        </w:rPr>
        <w:t>www.varldskulturmuseerna.se</w:t>
      </w:r>
    </w:hyperlink>
    <w:r>
      <w:rPr>
        <w:rFonts w:ascii="Calibri" w:eastAsia="Calibri" w:hAnsi="Calibri" w:cs="Calibri"/>
        <w:sz w:val="18"/>
        <w:szCs w:val="18"/>
      </w:rPr>
      <w:t>), Centre on Global Migration, University of Gothenburg (</w:t>
    </w:r>
    <w:hyperlink r:id="rId2">
      <w:r>
        <w:rPr>
          <w:rFonts w:ascii="Calibri" w:eastAsia="Calibri" w:hAnsi="Calibri" w:cs="Calibri"/>
          <w:sz w:val="18"/>
          <w:szCs w:val="18"/>
          <w:highlight w:val="white"/>
          <w:u w:val="single"/>
        </w:rPr>
        <w:t>http://cgm.gu.se</w:t>
      </w:r>
    </w:hyperlink>
    <w:r>
      <w:rPr>
        <w:rFonts w:ascii="Calibri" w:eastAsia="Calibri" w:hAnsi="Calibri" w:cs="Calibri"/>
        <w:sz w:val="18"/>
        <w:szCs w:val="18"/>
        <w:highlight w:val="white"/>
      </w:rPr>
      <w:t xml:space="preserve">), </w:t>
    </w:r>
    <w:r>
      <w:rPr>
        <w:rFonts w:ascii="Calibri" w:eastAsia="Calibri" w:hAnsi="Calibri" w:cs="Calibri"/>
        <w:sz w:val="18"/>
        <w:szCs w:val="18"/>
        <w:highlight w:val="white"/>
      </w:rPr>
      <w:t>c</w:t>
    </w:r>
    <w:r>
      <w:rPr>
        <w:rFonts w:ascii="Calibri" w:eastAsia="Calibri" w:hAnsi="Calibri" w:cs="Calibri"/>
        <w:sz w:val="18"/>
        <w:szCs w:val="18"/>
        <w:highlight w:val="white"/>
      </w:rPr>
      <w:t>etrez</w:t>
    </w:r>
    <w:r>
      <w:rPr>
        <w:rFonts w:ascii="Calibri" w:eastAsia="Calibri" w:hAnsi="Calibri" w:cs="Calibri"/>
        <w:sz w:val="18"/>
        <w:szCs w:val="18"/>
        <w:highlight w:val="white"/>
      </w:rPr>
      <w:t>.com, Inanna Foundation (NL)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FA" w:rsidRDefault="00E540FA">
      <w:r>
        <w:separator/>
      </w:r>
    </w:p>
  </w:footnote>
  <w:footnote w:type="continuationSeparator" w:id="0">
    <w:p w:rsidR="00E540FA" w:rsidRDefault="00E5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E"/>
    <w:rsid w:val="005C2E7B"/>
    <w:rsid w:val="00CC002E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0BA6E-A021-4C54-AC2B-E2C4A64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spacing w:after="200" w:line="276" w:lineRule="auto"/>
      <w:outlineLvl w:val="3"/>
    </w:pPr>
    <w:rPr>
      <w:rFonts w:ascii="Calibri" w:eastAsia="Calibri" w:hAnsi="Calibri" w:cs="Calibri"/>
      <w:sz w:val="20"/>
      <w:szCs w:val="20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gm.gu.se" TargetMode="External"/><Relationship Id="rId1" Type="http://schemas.openxmlformats.org/officeDocument/2006/relationships/hyperlink" Target="http://www.varldskulturmuseerna.s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Schmoller</dc:creator>
  <cp:lastModifiedBy>Andreas Schmoller</cp:lastModifiedBy>
  <cp:revision>2</cp:revision>
  <dcterms:created xsi:type="dcterms:W3CDTF">2017-09-18T06:15:00Z</dcterms:created>
  <dcterms:modified xsi:type="dcterms:W3CDTF">2017-09-18T06:15:00Z</dcterms:modified>
</cp:coreProperties>
</file>