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055" w:rsidRPr="00C7587C" w:rsidRDefault="00484055" w:rsidP="00484055">
      <w:pPr>
        <w:spacing w:line="240" w:lineRule="auto"/>
        <w:jc w:val="both"/>
        <w:rPr>
          <w:rFonts w:cstheme="minorHAnsi"/>
          <w:b/>
          <w:sz w:val="28"/>
          <w:szCs w:val="28"/>
          <w:lang w:val="en-US"/>
        </w:rPr>
      </w:pPr>
      <w:r w:rsidRPr="00C7587C">
        <w:rPr>
          <w:rFonts w:cstheme="minorHAnsi"/>
          <w:b/>
          <w:sz w:val="28"/>
          <w:szCs w:val="28"/>
          <w:lang w:val="en-US"/>
        </w:rPr>
        <w:t>Double Degree Salzburg-Rome</w:t>
      </w:r>
    </w:p>
    <w:p w:rsidR="00CF25E8" w:rsidRPr="00C7587C" w:rsidRDefault="00CF25E8" w:rsidP="00CF25E8">
      <w:pPr>
        <w:spacing w:after="0" w:line="240" w:lineRule="auto"/>
        <w:jc w:val="center"/>
        <w:rPr>
          <w:rFonts w:cstheme="minorHAnsi"/>
          <w:b/>
          <w:sz w:val="32"/>
          <w:szCs w:val="24"/>
          <w:lang w:val="en-US"/>
        </w:rPr>
      </w:pPr>
    </w:p>
    <w:p w:rsidR="001566C7" w:rsidRPr="00C7587C" w:rsidRDefault="001566C7" w:rsidP="00C7587C">
      <w:pPr>
        <w:spacing w:after="0" w:line="240" w:lineRule="auto"/>
        <w:rPr>
          <w:rFonts w:cstheme="minorHAnsi"/>
          <w:b/>
          <w:lang w:val="en-US"/>
        </w:rPr>
      </w:pPr>
      <w:r w:rsidRPr="00C7587C">
        <w:rPr>
          <w:rFonts w:cstheme="minorHAnsi"/>
          <w:b/>
          <w:sz w:val="24"/>
          <w:szCs w:val="24"/>
          <w:lang w:val="en-US"/>
        </w:rPr>
        <w:t>Students</w:t>
      </w:r>
      <w:r w:rsidRPr="00C7587C">
        <w:rPr>
          <w:rFonts w:cstheme="minorHAnsi"/>
          <w:b/>
          <w:lang w:val="en-US"/>
        </w:rPr>
        <w:t xml:space="preserve"> will spend their first three semesters in Salzburg and their fourth and fifth semester in </w:t>
      </w:r>
      <w:r w:rsidR="0023162B" w:rsidRPr="00C7587C">
        <w:rPr>
          <w:rFonts w:cstheme="minorHAnsi"/>
          <w:b/>
          <w:lang w:val="en-US"/>
        </w:rPr>
        <w:t>Rome</w:t>
      </w:r>
      <w:r w:rsidRPr="00C7587C">
        <w:rPr>
          <w:rFonts w:cstheme="minorHAnsi"/>
          <w:b/>
          <w:lang w:val="en-US"/>
        </w:rPr>
        <w:t>.</w:t>
      </w:r>
    </w:p>
    <w:p w:rsidR="00CF25E8" w:rsidRPr="00C7587C" w:rsidRDefault="00CF25E8" w:rsidP="00C7587C">
      <w:pPr>
        <w:pStyle w:val="Listenabsatz"/>
        <w:spacing w:after="0" w:line="240" w:lineRule="auto"/>
        <w:rPr>
          <w:rFonts w:cstheme="minorHAnsi"/>
          <w:sz w:val="24"/>
          <w:szCs w:val="24"/>
          <w:lang w:val="en-US"/>
        </w:rPr>
      </w:pPr>
    </w:p>
    <w:p w:rsidR="00D30C1F" w:rsidRPr="00C7587C" w:rsidRDefault="00D30C1F" w:rsidP="00C7587C">
      <w:pPr>
        <w:spacing w:after="0" w:line="240" w:lineRule="auto"/>
        <w:rPr>
          <w:rFonts w:cstheme="minorHAnsi"/>
          <w:sz w:val="24"/>
          <w:szCs w:val="24"/>
          <w:lang w:val="en-US"/>
        </w:rPr>
      </w:pPr>
    </w:p>
    <w:p w:rsidR="00D000CC" w:rsidRPr="00C7587C" w:rsidRDefault="00D000CC" w:rsidP="00C7587C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  <w:proofErr w:type="spellStart"/>
      <w:r w:rsidRPr="00C7587C">
        <w:rPr>
          <w:rFonts w:cstheme="minorHAnsi"/>
          <w:b/>
          <w:sz w:val="24"/>
          <w:szCs w:val="24"/>
          <w:lang w:val="en-US"/>
        </w:rPr>
        <w:t>Program</w:t>
      </w:r>
      <w:r w:rsidR="001D7E40" w:rsidRPr="00C7587C">
        <w:rPr>
          <w:rFonts w:cstheme="minorHAnsi"/>
          <w:b/>
          <w:sz w:val="24"/>
          <w:szCs w:val="24"/>
          <w:lang w:val="en-US"/>
        </w:rPr>
        <w:t>me</w:t>
      </w:r>
      <w:proofErr w:type="spellEnd"/>
      <w:r w:rsidRPr="00C7587C">
        <w:rPr>
          <w:rFonts w:cstheme="minorHAnsi"/>
          <w:b/>
          <w:sz w:val="24"/>
          <w:szCs w:val="24"/>
          <w:lang w:val="en-US"/>
        </w:rPr>
        <w:t xml:space="preserve"> in Salzburg</w:t>
      </w:r>
    </w:p>
    <w:p w:rsidR="00D000CC" w:rsidRPr="00C7587C" w:rsidRDefault="00D000CC" w:rsidP="00C7587C">
      <w:pPr>
        <w:spacing w:after="0" w:line="240" w:lineRule="auto"/>
        <w:rPr>
          <w:rFonts w:cstheme="minorHAnsi"/>
          <w:sz w:val="24"/>
          <w:szCs w:val="24"/>
          <w:lang w:val="en-US"/>
        </w:rPr>
      </w:pPr>
    </w:p>
    <w:p w:rsidR="002A40DB" w:rsidRPr="00D15863" w:rsidRDefault="002A40DB" w:rsidP="002A40DB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15863">
        <w:rPr>
          <w:rFonts w:cstheme="minorHAnsi"/>
          <w:sz w:val="24"/>
          <w:szCs w:val="24"/>
          <w:lang w:val="en-US"/>
        </w:rPr>
        <w:t>Students, who want to j</w:t>
      </w:r>
      <w:r>
        <w:rPr>
          <w:rFonts w:cstheme="minorHAnsi"/>
          <w:sz w:val="24"/>
          <w:szCs w:val="24"/>
          <w:lang w:val="en-US"/>
        </w:rPr>
        <w:t>oin and graduate within the DD-</w:t>
      </w:r>
      <w:proofErr w:type="spellStart"/>
      <w:r>
        <w:rPr>
          <w:rFonts w:cstheme="minorHAnsi"/>
          <w:sz w:val="24"/>
          <w:szCs w:val="24"/>
          <w:lang w:val="en-US"/>
        </w:rPr>
        <w:t>p</w:t>
      </w:r>
      <w:r w:rsidR="0093038F">
        <w:rPr>
          <w:rFonts w:cstheme="minorHAnsi"/>
          <w:sz w:val="24"/>
          <w:szCs w:val="24"/>
          <w:lang w:val="en-US"/>
        </w:rPr>
        <w:t>rogramme</w:t>
      </w:r>
      <w:proofErr w:type="spellEnd"/>
      <w:r w:rsidR="0093038F">
        <w:rPr>
          <w:rFonts w:cstheme="minorHAnsi"/>
          <w:sz w:val="24"/>
          <w:szCs w:val="24"/>
          <w:lang w:val="en-US"/>
        </w:rPr>
        <w:t xml:space="preserve">, have to </w:t>
      </w:r>
      <w:proofErr w:type="gramStart"/>
      <w:r w:rsidR="0093038F">
        <w:rPr>
          <w:rFonts w:cstheme="minorHAnsi"/>
          <w:sz w:val="24"/>
          <w:szCs w:val="24"/>
          <w:lang w:val="en-US"/>
        </w:rPr>
        <w:t>be enrol</w:t>
      </w:r>
      <w:r w:rsidR="0093038F" w:rsidRPr="00D15863">
        <w:rPr>
          <w:rFonts w:cstheme="minorHAnsi"/>
          <w:sz w:val="24"/>
          <w:szCs w:val="24"/>
          <w:lang w:val="en-US"/>
        </w:rPr>
        <w:t>led</w:t>
      </w:r>
      <w:proofErr w:type="gramEnd"/>
      <w:r w:rsidRPr="00D15863">
        <w:rPr>
          <w:rFonts w:cstheme="minorHAnsi"/>
          <w:sz w:val="24"/>
          <w:szCs w:val="24"/>
          <w:lang w:val="en-US"/>
        </w:rPr>
        <w:t xml:space="preserve"> in EUS at Paris </w:t>
      </w:r>
      <w:proofErr w:type="spellStart"/>
      <w:r w:rsidRPr="00D15863">
        <w:rPr>
          <w:rFonts w:cstheme="minorHAnsi"/>
          <w:sz w:val="24"/>
          <w:szCs w:val="24"/>
          <w:lang w:val="en-US"/>
        </w:rPr>
        <w:t>Lodron</w:t>
      </w:r>
      <w:proofErr w:type="spellEnd"/>
      <w:r w:rsidRPr="00D15863">
        <w:rPr>
          <w:rFonts w:cstheme="minorHAnsi"/>
          <w:sz w:val="24"/>
          <w:szCs w:val="24"/>
          <w:lang w:val="en-US"/>
        </w:rPr>
        <w:t xml:space="preserve"> University Salzburg. </w:t>
      </w:r>
      <w:r>
        <w:rPr>
          <w:rFonts w:cstheme="minorHAnsi"/>
          <w:sz w:val="24"/>
          <w:szCs w:val="24"/>
          <w:lang w:val="en-US"/>
        </w:rPr>
        <w:t>To be</w:t>
      </w:r>
      <w:r w:rsidRPr="00D15863">
        <w:rPr>
          <w:rFonts w:cstheme="minorHAnsi"/>
          <w:sz w:val="24"/>
          <w:szCs w:val="24"/>
          <w:lang w:val="en-US"/>
        </w:rPr>
        <w:t xml:space="preserve"> eligible for the Double Degree </w:t>
      </w:r>
      <w:proofErr w:type="spellStart"/>
      <w:r w:rsidRPr="00D15863">
        <w:rPr>
          <w:rFonts w:cstheme="minorHAnsi"/>
          <w:sz w:val="24"/>
          <w:szCs w:val="24"/>
          <w:lang w:val="en-US"/>
        </w:rPr>
        <w:t>programme</w:t>
      </w:r>
      <w:proofErr w:type="spellEnd"/>
      <w:r>
        <w:rPr>
          <w:rFonts w:cstheme="minorHAnsi"/>
          <w:sz w:val="24"/>
          <w:szCs w:val="24"/>
          <w:lang w:val="en-US"/>
        </w:rPr>
        <w:t>, they</w:t>
      </w:r>
      <w:r w:rsidRPr="00D15863">
        <w:rPr>
          <w:rFonts w:cstheme="minorHAnsi"/>
          <w:sz w:val="24"/>
          <w:szCs w:val="24"/>
          <w:lang w:val="en-US"/>
        </w:rPr>
        <w:t xml:space="preserve"> must have earned all their academic credits for their first, second and third semester in Salzburg (i.e. Interdisciplinary Case studies and all prior courses). Attendance </w:t>
      </w:r>
      <w:proofErr w:type="gramStart"/>
      <w:r w:rsidRPr="00D15863">
        <w:rPr>
          <w:rFonts w:cstheme="minorHAnsi"/>
          <w:sz w:val="24"/>
          <w:szCs w:val="24"/>
          <w:lang w:val="en-US"/>
        </w:rPr>
        <w:t>is waived</w:t>
      </w:r>
      <w:proofErr w:type="gramEnd"/>
      <w:r w:rsidRPr="00D15863">
        <w:rPr>
          <w:rFonts w:cstheme="minorHAnsi"/>
          <w:sz w:val="24"/>
          <w:szCs w:val="24"/>
          <w:lang w:val="en-US"/>
        </w:rPr>
        <w:t xml:space="preserve"> for the courses planned in the fourth semester of the Salzburg study plan. </w:t>
      </w:r>
    </w:p>
    <w:p w:rsidR="00484055" w:rsidRPr="00C7587C" w:rsidRDefault="002A40DB" w:rsidP="00C7587C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A group of s</w:t>
      </w:r>
      <w:r w:rsidR="00484055" w:rsidRPr="00C7587C">
        <w:rPr>
          <w:rFonts w:cstheme="minorHAnsi"/>
          <w:sz w:val="24"/>
          <w:szCs w:val="24"/>
          <w:lang w:val="en-US"/>
        </w:rPr>
        <w:t>tudents from e</w:t>
      </w:r>
      <w:r w:rsidR="0093038F">
        <w:rPr>
          <w:rFonts w:cstheme="minorHAnsi"/>
          <w:sz w:val="24"/>
          <w:szCs w:val="24"/>
          <w:lang w:val="en-US"/>
        </w:rPr>
        <w:t>ach University can join the DD-</w:t>
      </w:r>
      <w:bookmarkStart w:id="0" w:name="_GoBack"/>
      <w:proofErr w:type="spellStart"/>
      <w:r w:rsidR="0093038F">
        <w:rPr>
          <w:rFonts w:cstheme="minorHAnsi"/>
          <w:sz w:val="24"/>
          <w:szCs w:val="24"/>
          <w:lang w:val="en-US"/>
        </w:rPr>
        <w:t>p</w:t>
      </w:r>
      <w:r w:rsidR="00484055" w:rsidRPr="00C7587C">
        <w:rPr>
          <w:rFonts w:cstheme="minorHAnsi"/>
          <w:sz w:val="24"/>
          <w:szCs w:val="24"/>
          <w:lang w:val="en-US"/>
        </w:rPr>
        <w:t>rogram</w:t>
      </w:r>
      <w:bookmarkEnd w:id="0"/>
      <w:r w:rsidR="00484055" w:rsidRPr="00C7587C">
        <w:rPr>
          <w:rFonts w:cstheme="minorHAnsi"/>
          <w:sz w:val="24"/>
          <w:szCs w:val="24"/>
          <w:lang w:val="en-US"/>
        </w:rPr>
        <w:t>me</w:t>
      </w:r>
      <w:proofErr w:type="spellEnd"/>
      <w:r w:rsidR="00484055" w:rsidRPr="00C7587C">
        <w:rPr>
          <w:rFonts w:cstheme="minorHAnsi"/>
          <w:sz w:val="24"/>
          <w:szCs w:val="24"/>
          <w:lang w:val="en-US"/>
        </w:rPr>
        <w:t xml:space="preserve"> every year. The students do not have to pay extra fees for the Guest University.</w:t>
      </w:r>
    </w:p>
    <w:p w:rsidR="00484055" w:rsidRPr="00C7587C" w:rsidRDefault="00484055" w:rsidP="00C7587C">
      <w:pPr>
        <w:spacing w:after="0" w:line="240" w:lineRule="auto"/>
        <w:rPr>
          <w:rFonts w:cstheme="minorHAnsi"/>
          <w:sz w:val="24"/>
          <w:szCs w:val="24"/>
          <w:lang w:val="en-US"/>
        </w:rPr>
      </w:pPr>
    </w:p>
    <w:p w:rsidR="00484055" w:rsidRPr="00C7587C" w:rsidRDefault="00484055" w:rsidP="00C7587C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C7587C">
        <w:rPr>
          <w:rFonts w:cstheme="minorHAnsi"/>
          <w:sz w:val="24"/>
          <w:szCs w:val="24"/>
          <w:lang w:val="en-US"/>
        </w:rPr>
        <w:t>The Deadline for applying for the DD-</w:t>
      </w:r>
      <w:proofErr w:type="spellStart"/>
      <w:r w:rsidR="0093038F">
        <w:rPr>
          <w:rFonts w:cstheme="minorHAnsi"/>
          <w:sz w:val="24"/>
          <w:szCs w:val="24"/>
          <w:lang w:val="en-US"/>
        </w:rPr>
        <w:t>p</w:t>
      </w:r>
      <w:r w:rsidRPr="00C7587C">
        <w:rPr>
          <w:rFonts w:cstheme="minorHAnsi"/>
          <w:sz w:val="24"/>
          <w:szCs w:val="24"/>
          <w:lang w:val="en-US"/>
        </w:rPr>
        <w:t>rogramme</w:t>
      </w:r>
      <w:proofErr w:type="spellEnd"/>
      <w:r w:rsidRPr="00C7587C">
        <w:rPr>
          <w:rFonts w:cstheme="minorHAnsi"/>
          <w:sz w:val="24"/>
          <w:szCs w:val="24"/>
          <w:lang w:val="en-US"/>
        </w:rPr>
        <w:t xml:space="preserve"> at SCEUS </w:t>
      </w:r>
      <w:proofErr w:type="gramStart"/>
      <w:r w:rsidRPr="00C7587C">
        <w:rPr>
          <w:rFonts w:cstheme="minorHAnsi"/>
          <w:sz w:val="24"/>
          <w:szCs w:val="24"/>
          <w:lang w:val="en-US"/>
        </w:rPr>
        <w:t>will be made</w:t>
      </w:r>
      <w:proofErr w:type="gramEnd"/>
      <w:r w:rsidRPr="00C7587C">
        <w:rPr>
          <w:rFonts w:cstheme="minorHAnsi"/>
          <w:sz w:val="24"/>
          <w:szCs w:val="24"/>
          <w:lang w:val="en-US"/>
        </w:rPr>
        <w:t xml:space="preserve"> public by the SCEUS every year. Interested students are welcome to apply and will be informed if they are viable for a study place.</w:t>
      </w:r>
    </w:p>
    <w:p w:rsidR="00484055" w:rsidRPr="00C7587C" w:rsidRDefault="00484055" w:rsidP="00C7587C">
      <w:pPr>
        <w:spacing w:after="0" w:line="240" w:lineRule="auto"/>
        <w:rPr>
          <w:rFonts w:cstheme="minorHAnsi"/>
          <w:sz w:val="24"/>
          <w:szCs w:val="24"/>
          <w:lang w:val="en-US"/>
        </w:rPr>
      </w:pPr>
    </w:p>
    <w:p w:rsidR="00484055" w:rsidRPr="00C7587C" w:rsidRDefault="00484055" w:rsidP="00C7587C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C7587C">
        <w:rPr>
          <w:rFonts w:cstheme="minorHAnsi"/>
          <w:sz w:val="24"/>
          <w:szCs w:val="24"/>
          <w:lang w:val="en-US"/>
        </w:rPr>
        <w:t xml:space="preserve">The candidates </w:t>
      </w:r>
      <w:proofErr w:type="gramStart"/>
      <w:r w:rsidR="002A40DB">
        <w:rPr>
          <w:rFonts w:cstheme="minorHAnsi"/>
          <w:sz w:val="24"/>
          <w:szCs w:val="24"/>
          <w:lang w:val="en-US"/>
        </w:rPr>
        <w:t>are</w:t>
      </w:r>
      <w:r w:rsidRPr="00C7587C">
        <w:rPr>
          <w:rFonts w:cstheme="minorHAnsi"/>
          <w:sz w:val="24"/>
          <w:szCs w:val="24"/>
          <w:lang w:val="en-US"/>
        </w:rPr>
        <w:t xml:space="preserve"> nominated</w:t>
      </w:r>
      <w:proofErr w:type="gramEnd"/>
      <w:r w:rsidRPr="00C7587C">
        <w:rPr>
          <w:rFonts w:cstheme="minorHAnsi"/>
          <w:sz w:val="24"/>
          <w:szCs w:val="24"/>
          <w:lang w:val="en-US"/>
        </w:rPr>
        <w:t xml:space="preserve"> by the SCEUS </w:t>
      </w:r>
      <w:r w:rsidR="002A40DB">
        <w:rPr>
          <w:rFonts w:cstheme="minorHAnsi"/>
          <w:sz w:val="24"/>
          <w:szCs w:val="24"/>
          <w:lang w:val="en-US"/>
        </w:rPr>
        <w:t>to the</w:t>
      </w:r>
      <w:r w:rsidRPr="00C7587C">
        <w:rPr>
          <w:rFonts w:cstheme="minorHAnsi"/>
          <w:sz w:val="24"/>
          <w:szCs w:val="24"/>
          <w:lang w:val="en-US"/>
        </w:rPr>
        <w:t xml:space="preserve"> Guest University. </w:t>
      </w:r>
    </w:p>
    <w:p w:rsidR="00484055" w:rsidRPr="00C7587C" w:rsidRDefault="00484055" w:rsidP="00C7587C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C7587C">
        <w:rPr>
          <w:rFonts w:cstheme="minorHAnsi"/>
          <w:sz w:val="24"/>
          <w:szCs w:val="24"/>
          <w:lang w:val="en-US"/>
        </w:rPr>
        <w:t xml:space="preserve">As soon as study places in the Double-Degree </w:t>
      </w:r>
      <w:proofErr w:type="spellStart"/>
      <w:r w:rsidR="0093038F">
        <w:rPr>
          <w:rFonts w:cstheme="minorHAnsi"/>
          <w:sz w:val="24"/>
          <w:szCs w:val="24"/>
          <w:lang w:val="en-US"/>
        </w:rPr>
        <w:t>p</w:t>
      </w:r>
      <w:r w:rsidRPr="00C7587C">
        <w:rPr>
          <w:rFonts w:cstheme="minorHAnsi"/>
          <w:sz w:val="24"/>
          <w:szCs w:val="24"/>
          <w:lang w:val="en-US"/>
        </w:rPr>
        <w:t>rogramme</w:t>
      </w:r>
      <w:proofErr w:type="spellEnd"/>
      <w:r w:rsidRPr="00C7587C">
        <w:rPr>
          <w:rFonts w:cstheme="minorHAnsi"/>
          <w:sz w:val="24"/>
          <w:szCs w:val="24"/>
          <w:lang w:val="en-US"/>
        </w:rPr>
        <w:t xml:space="preserve"> </w:t>
      </w:r>
      <w:proofErr w:type="gramStart"/>
      <w:r w:rsidRPr="00C7587C">
        <w:rPr>
          <w:rFonts w:cstheme="minorHAnsi"/>
          <w:sz w:val="24"/>
          <w:szCs w:val="24"/>
          <w:lang w:val="en-US"/>
        </w:rPr>
        <w:t>are confirmed</w:t>
      </w:r>
      <w:proofErr w:type="gramEnd"/>
      <w:r w:rsidRPr="00C7587C">
        <w:rPr>
          <w:rFonts w:cstheme="minorHAnsi"/>
          <w:sz w:val="24"/>
          <w:szCs w:val="24"/>
          <w:lang w:val="en-US"/>
        </w:rPr>
        <w:t>, students are advised to ap</w:t>
      </w:r>
      <w:r w:rsidR="002A40DB">
        <w:rPr>
          <w:rFonts w:cstheme="minorHAnsi"/>
          <w:sz w:val="24"/>
          <w:szCs w:val="24"/>
          <w:lang w:val="en-US"/>
        </w:rPr>
        <w:t xml:space="preserve">ply for the Erasmus </w:t>
      </w:r>
      <w:proofErr w:type="spellStart"/>
      <w:r w:rsidR="002A40DB">
        <w:rPr>
          <w:rFonts w:cstheme="minorHAnsi"/>
          <w:sz w:val="24"/>
          <w:szCs w:val="24"/>
          <w:lang w:val="en-US"/>
        </w:rPr>
        <w:t>P</w:t>
      </w:r>
      <w:r w:rsidR="0093038F">
        <w:rPr>
          <w:rFonts w:cstheme="minorHAnsi"/>
          <w:sz w:val="24"/>
          <w:szCs w:val="24"/>
          <w:lang w:val="en-US"/>
        </w:rPr>
        <w:t>p</w:t>
      </w:r>
      <w:r w:rsidR="002A40DB">
        <w:rPr>
          <w:rFonts w:cstheme="minorHAnsi"/>
          <w:sz w:val="24"/>
          <w:szCs w:val="24"/>
          <w:lang w:val="en-US"/>
        </w:rPr>
        <w:t>ogramme</w:t>
      </w:r>
      <w:proofErr w:type="spellEnd"/>
      <w:r w:rsidR="002A40DB">
        <w:rPr>
          <w:rFonts w:cstheme="minorHAnsi"/>
          <w:sz w:val="24"/>
          <w:szCs w:val="24"/>
          <w:lang w:val="en-US"/>
        </w:rPr>
        <w:t xml:space="preserve"> (i</w:t>
      </w:r>
      <w:r w:rsidRPr="00C7587C">
        <w:rPr>
          <w:rFonts w:cstheme="minorHAnsi"/>
          <w:sz w:val="24"/>
          <w:szCs w:val="24"/>
          <w:lang w:val="en-US"/>
        </w:rPr>
        <w:t>nfo at the International Office) – caution</w:t>
      </w:r>
      <w:r w:rsidR="002A40DB">
        <w:rPr>
          <w:rFonts w:cstheme="minorHAnsi"/>
          <w:sz w:val="24"/>
          <w:szCs w:val="24"/>
          <w:lang w:val="en-US"/>
        </w:rPr>
        <w:t>: Erasmus-application d</w:t>
      </w:r>
      <w:r w:rsidRPr="00C7587C">
        <w:rPr>
          <w:rFonts w:cstheme="minorHAnsi"/>
          <w:sz w:val="24"/>
          <w:szCs w:val="24"/>
          <w:lang w:val="en-US"/>
        </w:rPr>
        <w:t>eadlines may differ.</w:t>
      </w:r>
    </w:p>
    <w:p w:rsidR="00484055" w:rsidRPr="00C7587C" w:rsidRDefault="00484055" w:rsidP="00C7587C">
      <w:pPr>
        <w:spacing w:after="0" w:line="240" w:lineRule="auto"/>
        <w:rPr>
          <w:rFonts w:cstheme="minorHAnsi"/>
          <w:sz w:val="24"/>
          <w:szCs w:val="24"/>
          <w:lang w:val="en-US"/>
        </w:rPr>
      </w:pPr>
    </w:p>
    <w:p w:rsidR="00D30C1F" w:rsidRPr="00C7587C" w:rsidRDefault="00D30C1F" w:rsidP="00C7587C">
      <w:pPr>
        <w:spacing w:after="0" w:line="240" w:lineRule="auto"/>
        <w:rPr>
          <w:rFonts w:cstheme="minorHAnsi"/>
          <w:sz w:val="24"/>
          <w:szCs w:val="24"/>
          <w:lang w:val="en-US"/>
        </w:rPr>
      </w:pPr>
    </w:p>
    <w:p w:rsidR="00D30C1F" w:rsidRPr="00C7587C" w:rsidRDefault="00D91544" w:rsidP="00C7587C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  <w:proofErr w:type="spellStart"/>
      <w:r w:rsidRPr="00C7587C">
        <w:rPr>
          <w:rFonts w:cstheme="minorHAnsi"/>
          <w:b/>
          <w:sz w:val="24"/>
          <w:szCs w:val="24"/>
          <w:lang w:val="en-US"/>
        </w:rPr>
        <w:t>Program</w:t>
      </w:r>
      <w:r w:rsidR="001D7E40" w:rsidRPr="00C7587C">
        <w:rPr>
          <w:rFonts w:cstheme="minorHAnsi"/>
          <w:b/>
          <w:sz w:val="24"/>
          <w:szCs w:val="24"/>
          <w:lang w:val="en-US"/>
        </w:rPr>
        <w:t>me</w:t>
      </w:r>
      <w:proofErr w:type="spellEnd"/>
      <w:r w:rsidRPr="00C7587C">
        <w:rPr>
          <w:rFonts w:cstheme="minorHAnsi"/>
          <w:b/>
          <w:sz w:val="24"/>
          <w:szCs w:val="24"/>
          <w:lang w:val="en-US"/>
        </w:rPr>
        <w:t xml:space="preserve"> in Rome</w:t>
      </w:r>
    </w:p>
    <w:p w:rsidR="00AF5D99" w:rsidRPr="00C7587C" w:rsidRDefault="00AF5D99" w:rsidP="00C7587C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</w:p>
    <w:p w:rsidR="00C7587C" w:rsidRDefault="005012A6" w:rsidP="00C7587C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C7587C">
        <w:rPr>
          <w:rFonts w:cstheme="minorHAnsi"/>
          <w:sz w:val="24"/>
          <w:szCs w:val="24"/>
          <w:lang w:val="en-US"/>
        </w:rPr>
        <w:t xml:space="preserve">Students will arrive at </w:t>
      </w:r>
      <w:r w:rsidR="00015D2B" w:rsidRPr="00C7587C">
        <w:rPr>
          <w:rFonts w:cstheme="minorHAnsi"/>
          <w:sz w:val="24"/>
          <w:szCs w:val="24"/>
          <w:lang w:val="en-US"/>
        </w:rPr>
        <w:t>LUISS at the beginning of the spring semester (</w:t>
      </w:r>
      <w:r w:rsidRPr="00C7587C">
        <w:rPr>
          <w:rFonts w:cstheme="minorHAnsi"/>
          <w:sz w:val="24"/>
          <w:szCs w:val="24"/>
          <w:lang w:val="en-US"/>
        </w:rPr>
        <w:t>February</w:t>
      </w:r>
      <w:r w:rsidR="00015D2B" w:rsidRPr="00C7587C">
        <w:rPr>
          <w:rFonts w:cstheme="minorHAnsi"/>
          <w:sz w:val="24"/>
          <w:szCs w:val="24"/>
          <w:lang w:val="en-US"/>
        </w:rPr>
        <w:t>)</w:t>
      </w:r>
      <w:r w:rsidR="00484055" w:rsidRPr="00C7587C">
        <w:rPr>
          <w:rFonts w:cstheme="minorHAnsi"/>
          <w:sz w:val="24"/>
          <w:szCs w:val="24"/>
          <w:lang w:val="en-US"/>
        </w:rPr>
        <w:t xml:space="preserve">, register at the University and </w:t>
      </w:r>
      <w:proofErr w:type="spellStart"/>
      <w:r w:rsidR="00C7587C" w:rsidRPr="00C7587C">
        <w:rPr>
          <w:rFonts w:cstheme="minorHAnsi"/>
          <w:sz w:val="24"/>
          <w:szCs w:val="24"/>
          <w:lang w:val="en-US"/>
        </w:rPr>
        <w:t>enrol</w:t>
      </w:r>
      <w:proofErr w:type="spellEnd"/>
      <w:r w:rsidRPr="00C7587C">
        <w:rPr>
          <w:rFonts w:cstheme="minorHAnsi"/>
          <w:sz w:val="24"/>
          <w:szCs w:val="24"/>
          <w:lang w:val="en-US"/>
        </w:rPr>
        <w:t xml:space="preserve"> in the II year courses</w:t>
      </w:r>
      <w:r w:rsidR="00015D2B" w:rsidRPr="00C7587C">
        <w:rPr>
          <w:rFonts w:cstheme="minorHAnsi"/>
          <w:sz w:val="24"/>
          <w:szCs w:val="24"/>
          <w:lang w:val="en-US"/>
        </w:rPr>
        <w:t xml:space="preserve"> </w:t>
      </w:r>
      <w:r w:rsidR="00C7587C" w:rsidRPr="00D15863">
        <w:rPr>
          <w:rFonts w:cstheme="minorHAnsi"/>
          <w:sz w:val="24"/>
          <w:szCs w:val="24"/>
          <w:lang w:val="en-US"/>
        </w:rPr>
        <w:t xml:space="preserve">according to the requirements of </w:t>
      </w:r>
      <w:r w:rsidR="00C7587C">
        <w:rPr>
          <w:rFonts w:cstheme="minorHAnsi"/>
          <w:sz w:val="24"/>
          <w:szCs w:val="24"/>
          <w:lang w:val="en-US"/>
        </w:rPr>
        <w:t>LUISS</w:t>
      </w:r>
      <w:r w:rsidR="00C7587C" w:rsidRPr="00D15863">
        <w:rPr>
          <w:rFonts w:cstheme="minorHAnsi"/>
          <w:sz w:val="24"/>
          <w:szCs w:val="24"/>
          <w:lang w:val="en-US"/>
        </w:rPr>
        <w:t xml:space="preserve"> as well as the EUS curriculum at the University of Salzburg. </w:t>
      </w:r>
      <w:r w:rsidR="00015D2B" w:rsidRPr="00C7587C">
        <w:rPr>
          <w:rFonts w:cstheme="minorHAnsi"/>
          <w:sz w:val="24"/>
          <w:szCs w:val="24"/>
          <w:lang w:val="en-US"/>
        </w:rPr>
        <w:t xml:space="preserve">They will follow courses </w:t>
      </w:r>
      <w:r w:rsidR="0023162B" w:rsidRPr="00C7587C">
        <w:rPr>
          <w:rFonts w:cstheme="minorHAnsi"/>
          <w:sz w:val="24"/>
          <w:szCs w:val="24"/>
          <w:lang w:val="en-US"/>
        </w:rPr>
        <w:t xml:space="preserve">during two semester in </w:t>
      </w:r>
      <w:proofErr w:type="gramStart"/>
      <w:r w:rsidR="0023162B" w:rsidRPr="00C7587C">
        <w:rPr>
          <w:rFonts w:cstheme="minorHAnsi"/>
          <w:sz w:val="24"/>
          <w:szCs w:val="24"/>
          <w:lang w:val="en-US"/>
        </w:rPr>
        <w:t>Rome</w:t>
      </w:r>
      <w:r w:rsidR="00C7587C">
        <w:rPr>
          <w:rFonts w:cstheme="minorHAnsi"/>
          <w:sz w:val="24"/>
          <w:szCs w:val="24"/>
          <w:lang w:val="en-US"/>
        </w:rPr>
        <w:t>,</w:t>
      </w:r>
      <w:proofErr w:type="gramEnd"/>
      <w:r w:rsidR="00CF25E8" w:rsidRPr="00C7587C">
        <w:rPr>
          <w:rFonts w:cstheme="minorHAnsi"/>
          <w:sz w:val="24"/>
          <w:szCs w:val="24"/>
          <w:lang w:val="en-US"/>
        </w:rPr>
        <w:t xml:space="preserve"> </w:t>
      </w:r>
      <w:r w:rsidR="002A40DB">
        <w:rPr>
          <w:rFonts w:cstheme="minorHAnsi"/>
          <w:sz w:val="24"/>
          <w:szCs w:val="24"/>
          <w:lang w:val="en-US"/>
        </w:rPr>
        <w:t>t</w:t>
      </w:r>
      <w:r w:rsidR="002A40DB" w:rsidRPr="00C7587C">
        <w:rPr>
          <w:rFonts w:cstheme="minorHAnsi"/>
          <w:sz w:val="24"/>
          <w:szCs w:val="24"/>
          <w:lang w:val="en-US"/>
        </w:rPr>
        <w:t>hese</w:t>
      </w:r>
      <w:r w:rsidR="00CF25E8" w:rsidRPr="00C7587C">
        <w:rPr>
          <w:rFonts w:cstheme="minorHAnsi"/>
          <w:sz w:val="24"/>
          <w:szCs w:val="24"/>
          <w:lang w:val="en-US"/>
        </w:rPr>
        <w:t xml:space="preserve"> will be the IV and V semester of Salzburg study plan.</w:t>
      </w:r>
      <w:r w:rsidR="00C7587C">
        <w:rPr>
          <w:rFonts w:cstheme="minorHAnsi"/>
          <w:sz w:val="24"/>
          <w:szCs w:val="24"/>
          <w:lang w:val="en-US"/>
        </w:rPr>
        <w:t xml:space="preserve"> </w:t>
      </w:r>
      <w:r w:rsidR="00C7587C" w:rsidRPr="00D15863">
        <w:rPr>
          <w:rFonts w:cstheme="minorHAnsi"/>
          <w:sz w:val="24"/>
          <w:szCs w:val="24"/>
          <w:lang w:val="en-US"/>
        </w:rPr>
        <w:t xml:space="preserve">Details </w:t>
      </w:r>
      <w:proofErr w:type="gramStart"/>
      <w:r w:rsidR="00C7587C" w:rsidRPr="00D15863">
        <w:rPr>
          <w:rFonts w:cstheme="minorHAnsi"/>
          <w:sz w:val="24"/>
          <w:szCs w:val="24"/>
          <w:lang w:val="en-US"/>
        </w:rPr>
        <w:t>are given</w:t>
      </w:r>
      <w:proofErr w:type="gramEnd"/>
      <w:r w:rsidR="00C7587C" w:rsidRPr="00D15863">
        <w:rPr>
          <w:rFonts w:cstheme="minorHAnsi"/>
          <w:sz w:val="24"/>
          <w:szCs w:val="24"/>
          <w:lang w:val="en-US"/>
        </w:rPr>
        <w:t xml:space="preserve"> in time.</w:t>
      </w:r>
      <w:r w:rsidR="00C7587C">
        <w:rPr>
          <w:rFonts w:cstheme="minorHAnsi"/>
          <w:sz w:val="24"/>
          <w:szCs w:val="24"/>
          <w:lang w:val="en-US"/>
        </w:rPr>
        <w:t xml:space="preserve"> </w:t>
      </w:r>
      <w:proofErr w:type="gramStart"/>
      <w:r w:rsidR="00C7587C" w:rsidRPr="00D15863">
        <w:rPr>
          <w:rFonts w:cstheme="minorHAnsi"/>
          <w:sz w:val="24"/>
          <w:szCs w:val="24"/>
          <w:lang w:val="en-US"/>
        </w:rPr>
        <w:t>Also</w:t>
      </w:r>
      <w:proofErr w:type="gramEnd"/>
      <w:r w:rsidR="00C7587C" w:rsidRPr="00D15863">
        <w:rPr>
          <w:rFonts w:cstheme="minorHAnsi"/>
          <w:sz w:val="24"/>
          <w:szCs w:val="24"/>
          <w:lang w:val="en-US"/>
        </w:rPr>
        <w:t xml:space="preserve"> </w:t>
      </w:r>
      <w:r w:rsidR="00C7587C">
        <w:rPr>
          <w:rFonts w:cstheme="minorHAnsi"/>
          <w:sz w:val="24"/>
          <w:szCs w:val="24"/>
          <w:lang w:val="en-US"/>
        </w:rPr>
        <w:t>students</w:t>
      </w:r>
      <w:r w:rsidR="00C7587C" w:rsidRPr="00D15863">
        <w:rPr>
          <w:rFonts w:cstheme="minorHAnsi"/>
          <w:sz w:val="24"/>
          <w:szCs w:val="24"/>
          <w:lang w:val="en-US"/>
        </w:rPr>
        <w:t xml:space="preserve"> are free to choose any </w:t>
      </w:r>
      <w:r w:rsidR="002A40DB">
        <w:rPr>
          <w:rFonts w:cstheme="minorHAnsi"/>
          <w:sz w:val="24"/>
          <w:szCs w:val="24"/>
          <w:lang w:val="en-US"/>
        </w:rPr>
        <w:t>additional</w:t>
      </w:r>
      <w:r w:rsidR="00C7587C" w:rsidRPr="00D15863">
        <w:rPr>
          <w:rFonts w:cstheme="minorHAnsi"/>
          <w:sz w:val="24"/>
          <w:szCs w:val="24"/>
          <w:lang w:val="en-US"/>
        </w:rPr>
        <w:t xml:space="preserve"> classes and activities they are interested in as electives.</w:t>
      </w:r>
    </w:p>
    <w:p w:rsidR="00AF5D99" w:rsidRPr="00C7587C" w:rsidRDefault="00C7587C" w:rsidP="00C7587C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C7587C">
        <w:rPr>
          <w:rFonts w:cstheme="minorHAnsi"/>
          <w:sz w:val="24"/>
          <w:szCs w:val="24"/>
          <w:lang w:val="en-US"/>
        </w:rPr>
        <w:t xml:space="preserve">The Master Thesis </w:t>
      </w:r>
      <w:proofErr w:type="gramStart"/>
      <w:r w:rsidRPr="00C7587C">
        <w:rPr>
          <w:rFonts w:cstheme="minorHAnsi"/>
          <w:sz w:val="24"/>
          <w:szCs w:val="24"/>
          <w:lang w:val="en-US"/>
        </w:rPr>
        <w:t>will be co-supervised</w:t>
      </w:r>
      <w:proofErr w:type="gramEnd"/>
      <w:r w:rsidRPr="00C7587C">
        <w:rPr>
          <w:rFonts w:cstheme="minorHAnsi"/>
          <w:sz w:val="24"/>
          <w:szCs w:val="24"/>
          <w:lang w:val="en-US"/>
        </w:rPr>
        <w:t xml:space="preserve"> by joint agreement from a Salzburg</w:t>
      </w:r>
      <w:r>
        <w:rPr>
          <w:rFonts w:cstheme="minorHAnsi"/>
          <w:sz w:val="24"/>
          <w:szCs w:val="24"/>
          <w:lang w:val="en-US"/>
        </w:rPr>
        <w:t xml:space="preserve"> and LUISS supervisor. </w:t>
      </w:r>
      <w:r w:rsidR="00CF25E8" w:rsidRPr="00C7587C">
        <w:rPr>
          <w:rFonts w:cstheme="minorHAnsi"/>
          <w:sz w:val="24"/>
          <w:szCs w:val="24"/>
          <w:lang w:val="en-US"/>
        </w:rPr>
        <w:t>Students have</w:t>
      </w:r>
      <w:r w:rsidR="009D6AA9" w:rsidRPr="00C7587C">
        <w:rPr>
          <w:rFonts w:cstheme="minorHAnsi"/>
          <w:sz w:val="24"/>
          <w:szCs w:val="24"/>
          <w:lang w:val="en-US"/>
        </w:rPr>
        <w:t xml:space="preserve"> to graduate </w:t>
      </w:r>
      <w:r>
        <w:rPr>
          <w:rFonts w:cstheme="minorHAnsi"/>
          <w:sz w:val="24"/>
          <w:szCs w:val="24"/>
          <w:lang w:val="en-US"/>
        </w:rPr>
        <w:t xml:space="preserve">in Rome </w:t>
      </w:r>
      <w:r w:rsidR="009D6AA9" w:rsidRPr="00C7587C">
        <w:rPr>
          <w:rFonts w:cstheme="minorHAnsi"/>
          <w:sz w:val="24"/>
          <w:szCs w:val="24"/>
          <w:lang w:val="en-US"/>
        </w:rPr>
        <w:t>no later than March</w:t>
      </w:r>
      <w:r>
        <w:rPr>
          <w:rFonts w:cstheme="minorHAnsi"/>
          <w:sz w:val="24"/>
          <w:szCs w:val="24"/>
          <w:lang w:val="en-US"/>
        </w:rPr>
        <w:t xml:space="preserve"> (meaning at the end of their second semester in Rome),</w:t>
      </w:r>
      <w:r w:rsidR="009D6AA9" w:rsidRPr="00C7587C">
        <w:rPr>
          <w:rFonts w:cstheme="minorHAnsi"/>
          <w:sz w:val="24"/>
          <w:szCs w:val="24"/>
          <w:lang w:val="en-US"/>
        </w:rPr>
        <w:t xml:space="preserve"> </w:t>
      </w:r>
      <w:r w:rsidR="0023162B" w:rsidRPr="00C7587C">
        <w:rPr>
          <w:rFonts w:cstheme="minorHAnsi"/>
          <w:sz w:val="24"/>
          <w:szCs w:val="24"/>
          <w:lang w:val="en-US"/>
        </w:rPr>
        <w:t xml:space="preserve">there will be detailed information at the beginning of the </w:t>
      </w:r>
      <w:proofErr w:type="spellStart"/>
      <w:r w:rsidR="0023162B" w:rsidRPr="00C7587C">
        <w:rPr>
          <w:rFonts w:cstheme="minorHAnsi"/>
          <w:sz w:val="24"/>
          <w:szCs w:val="24"/>
          <w:lang w:val="en-US"/>
        </w:rPr>
        <w:t>programme</w:t>
      </w:r>
      <w:proofErr w:type="spellEnd"/>
      <w:r>
        <w:rPr>
          <w:rFonts w:cstheme="minorHAnsi"/>
          <w:sz w:val="24"/>
          <w:szCs w:val="24"/>
          <w:lang w:val="en-US"/>
        </w:rPr>
        <w:t xml:space="preserve"> and assistance in Rome concerning all the formalities.</w:t>
      </w:r>
      <w:r w:rsidR="00F82605" w:rsidRPr="00C7587C">
        <w:rPr>
          <w:rFonts w:cstheme="minorHAnsi"/>
          <w:sz w:val="24"/>
          <w:szCs w:val="24"/>
          <w:lang w:val="en-US"/>
        </w:rPr>
        <w:t xml:space="preserve"> </w:t>
      </w:r>
      <w:r>
        <w:rPr>
          <w:rFonts w:cstheme="minorHAnsi"/>
          <w:sz w:val="24"/>
          <w:szCs w:val="24"/>
          <w:lang w:val="en-US"/>
        </w:rPr>
        <w:t>After successful graduation in Rome, students will hand in their thesis and documents in Salzburg and receive the MA in EUS.</w:t>
      </w:r>
    </w:p>
    <w:p w:rsidR="002A40DB" w:rsidRPr="00D15863" w:rsidRDefault="002A40DB" w:rsidP="002A40DB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D15863">
        <w:rPr>
          <w:rFonts w:cstheme="minorHAnsi"/>
          <w:sz w:val="24"/>
          <w:szCs w:val="24"/>
          <w:lang w:val="en-US"/>
        </w:rPr>
        <w:t xml:space="preserve">Any costs concerning the study visit (travel costs, </w:t>
      </w:r>
      <w:r>
        <w:rPr>
          <w:rFonts w:cstheme="minorHAnsi"/>
          <w:sz w:val="24"/>
          <w:szCs w:val="24"/>
          <w:lang w:val="en-US"/>
        </w:rPr>
        <w:t>accommodation</w:t>
      </w:r>
      <w:r w:rsidRPr="00D15863">
        <w:rPr>
          <w:rFonts w:cstheme="minorHAnsi"/>
          <w:sz w:val="24"/>
          <w:szCs w:val="24"/>
          <w:lang w:val="en-US"/>
        </w:rPr>
        <w:t xml:space="preserve">, etc.) have to be </w:t>
      </w:r>
      <w:r>
        <w:rPr>
          <w:rFonts w:cstheme="minorHAnsi"/>
          <w:sz w:val="24"/>
          <w:szCs w:val="24"/>
          <w:lang w:val="en-US"/>
        </w:rPr>
        <w:t>covered</w:t>
      </w:r>
      <w:r w:rsidRPr="00D15863">
        <w:rPr>
          <w:rFonts w:cstheme="minorHAnsi"/>
          <w:sz w:val="24"/>
          <w:szCs w:val="24"/>
          <w:lang w:val="en-US"/>
        </w:rPr>
        <w:t xml:space="preserve"> by the students</w:t>
      </w:r>
      <w:r>
        <w:rPr>
          <w:rFonts w:cstheme="minorHAnsi"/>
          <w:sz w:val="24"/>
          <w:szCs w:val="24"/>
          <w:lang w:val="en-US"/>
        </w:rPr>
        <w:t xml:space="preserve"> themselves – we advise do apply for an Erasmus scholarship to help do that.</w:t>
      </w:r>
    </w:p>
    <w:p w:rsidR="00AF5D99" w:rsidRPr="00C7587C" w:rsidRDefault="00AF5D99" w:rsidP="00C7587C">
      <w:pPr>
        <w:spacing w:after="0" w:line="240" w:lineRule="auto"/>
        <w:rPr>
          <w:rFonts w:cstheme="minorHAnsi"/>
          <w:sz w:val="16"/>
          <w:szCs w:val="16"/>
          <w:lang w:val="en-US"/>
        </w:rPr>
      </w:pPr>
    </w:p>
    <w:p w:rsidR="00F82605" w:rsidRPr="00C7587C" w:rsidRDefault="00F82605" w:rsidP="00C7587C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</w:p>
    <w:sectPr w:rsidR="00F82605" w:rsidRPr="00C7587C" w:rsidSect="00C7587C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565" w:rsidRDefault="00AB0565" w:rsidP="00471F32">
      <w:pPr>
        <w:spacing w:after="0" w:line="240" w:lineRule="auto"/>
      </w:pPr>
      <w:r>
        <w:separator/>
      </w:r>
    </w:p>
  </w:endnote>
  <w:endnote w:type="continuationSeparator" w:id="0">
    <w:p w:rsidR="00AB0565" w:rsidRDefault="00AB0565" w:rsidP="00471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FA3" w:rsidRDefault="00997FA3">
    <w:pPr>
      <w:pStyle w:val="Fuzeile"/>
      <w:jc w:val="center"/>
    </w:pPr>
  </w:p>
  <w:p w:rsidR="00997FA3" w:rsidRDefault="00997FA3">
    <w:pPr>
      <w:pStyle w:val="Fuzeile"/>
      <w:jc w:val="center"/>
    </w:pPr>
  </w:p>
  <w:p w:rsidR="00997FA3" w:rsidRDefault="00997FA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565" w:rsidRDefault="00AB0565" w:rsidP="00471F32">
      <w:pPr>
        <w:spacing w:after="0" w:line="240" w:lineRule="auto"/>
      </w:pPr>
      <w:r>
        <w:separator/>
      </w:r>
    </w:p>
  </w:footnote>
  <w:footnote w:type="continuationSeparator" w:id="0">
    <w:p w:rsidR="00AB0565" w:rsidRDefault="00AB0565" w:rsidP="00471F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FA3" w:rsidRPr="00471F32" w:rsidRDefault="00997FA3" w:rsidP="00471F32">
    <w:pPr>
      <w:pStyle w:val="Kopfzeile"/>
      <w:jc w:val="right"/>
      <w:rPr>
        <w:rFonts w:ascii="Calibri Light" w:hAnsi="Calibri Light"/>
        <w:i/>
        <w:color w:val="7F7F7F" w:themeColor="text1" w:themeTint="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20666"/>
    <w:multiLevelType w:val="hybridMultilevel"/>
    <w:tmpl w:val="516042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51FAD"/>
    <w:multiLevelType w:val="multilevel"/>
    <w:tmpl w:val="E6305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D457B6"/>
    <w:multiLevelType w:val="hybridMultilevel"/>
    <w:tmpl w:val="4BB01478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2A13113"/>
    <w:multiLevelType w:val="hybridMultilevel"/>
    <w:tmpl w:val="A4CA7B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D745E"/>
    <w:multiLevelType w:val="hybridMultilevel"/>
    <w:tmpl w:val="5E544D7A"/>
    <w:lvl w:ilvl="0" w:tplc="A5F2D83E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11594"/>
    <w:multiLevelType w:val="hybridMultilevel"/>
    <w:tmpl w:val="1BEC9E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FC2E26"/>
    <w:multiLevelType w:val="hybridMultilevel"/>
    <w:tmpl w:val="2C9E14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88772B"/>
    <w:multiLevelType w:val="hybridMultilevel"/>
    <w:tmpl w:val="1D8493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C732C4"/>
    <w:multiLevelType w:val="hybridMultilevel"/>
    <w:tmpl w:val="EC724FEC"/>
    <w:lvl w:ilvl="0" w:tplc="A9862E4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102116"/>
    <w:multiLevelType w:val="hybridMultilevel"/>
    <w:tmpl w:val="D968E5BE"/>
    <w:lvl w:ilvl="0" w:tplc="8DE65122">
      <w:start w:val="1"/>
      <w:numFmt w:val="decimal"/>
      <w:lvlText w:val="%1."/>
      <w:lvlJc w:val="left"/>
      <w:pPr>
        <w:ind w:left="83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54" w:hanging="360"/>
      </w:pPr>
    </w:lvl>
    <w:lvl w:ilvl="2" w:tplc="0407001B" w:tentative="1">
      <w:start w:val="1"/>
      <w:numFmt w:val="lowerRoman"/>
      <w:lvlText w:val="%3."/>
      <w:lvlJc w:val="right"/>
      <w:pPr>
        <w:ind w:left="2274" w:hanging="180"/>
      </w:pPr>
    </w:lvl>
    <w:lvl w:ilvl="3" w:tplc="0407000F" w:tentative="1">
      <w:start w:val="1"/>
      <w:numFmt w:val="decimal"/>
      <w:lvlText w:val="%4."/>
      <w:lvlJc w:val="left"/>
      <w:pPr>
        <w:ind w:left="2994" w:hanging="360"/>
      </w:pPr>
    </w:lvl>
    <w:lvl w:ilvl="4" w:tplc="04070019" w:tentative="1">
      <w:start w:val="1"/>
      <w:numFmt w:val="lowerLetter"/>
      <w:lvlText w:val="%5."/>
      <w:lvlJc w:val="left"/>
      <w:pPr>
        <w:ind w:left="3714" w:hanging="360"/>
      </w:pPr>
    </w:lvl>
    <w:lvl w:ilvl="5" w:tplc="0407001B" w:tentative="1">
      <w:start w:val="1"/>
      <w:numFmt w:val="lowerRoman"/>
      <w:lvlText w:val="%6."/>
      <w:lvlJc w:val="right"/>
      <w:pPr>
        <w:ind w:left="4434" w:hanging="180"/>
      </w:pPr>
    </w:lvl>
    <w:lvl w:ilvl="6" w:tplc="0407000F" w:tentative="1">
      <w:start w:val="1"/>
      <w:numFmt w:val="decimal"/>
      <w:lvlText w:val="%7."/>
      <w:lvlJc w:val="left"/>
      <w:pPr>
        <w:ind w:left="5154" w:hanging="360"/>
      </w:pPr>
    </w:lvl>
    <w:lvl w:ilvl="7" w:tplc="04070019" w:tentative="1">
      <w:start w:val="1"/>
      <w:numFmt w:val="lowerLetter"/>
      <w:lvlText w:val="%8."/>
      <w:lvlJc w:val="left"/>
      <w:pPr>
        <w:ind w:left="5874" w:hanging="360"/>
      </w:pPr>
    </w:lvl>
    <w:lvl w:ilvl="8" w:tplc="0407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0" w15:restartNumberingAfterBreak="0">
    <w:nsid w:val="7EEA3DBE"/>
    <w:multiLevelType w:val="hybridMultilevel"/>
    <w:tmpl w:val="429E18BC"/>
    <w:lvl w:ilvl="0" w:tplc="B888E9E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3"/>
  </w:num>
  <w:num w:numId="5">
    <w:abstractNumId w:val="5"/>
  </w:num>
  <w:num w:numId="6">
    <w:abstractNumId w:val="4"/>
  </w:num>
  <w:num w:numId="7">
    <w:abstractNumId w:val="2"/>
  </w:num>
  <w:num w:numId="8">
    <w:abstractNumId w:val="7"/>
  </w:num>
  <w:num w:numId="9">
    <w:abstractNumId w:val="1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F32"/>
    <w:rsid w:val="00015D2B"/>
    <w:rsid w:val="00064CB2"/>
    <w:rsid w:val="0007397F"/>
    <w:rsid w:val="00076A50"/>
    <w:rsid w:val="00094C48"/>
    <w:rsid w:val="000C5095"/>
    <w:rsid w:val="00123C26"/>
    <w:rsid w:val="00137B89"/>
    <w:rsid w:val="001566C7"/>
    <w:rsid w:val="0016429E"/>
    <w:rsid w:val="001702CC"/>
    <w:rsid w:val="00177D12"/>
    <w:rsid w:val="001A2831"/>
    <w:rsid w:val="001D08CD"/>
    <w:rsid w:val="001D3DBB"/>
    <w:rsid w:val="001D7E40"/>
    <w:rsid w:val="001F54EC"/>
    <w:rsid w:val="00215247"/>
    <w:rsid w:val="002269EE"/>
    <w:rsid w:val="0023162B"/>
    <w:rsid w:val="0023533D"/>
    <w:rsid w:val="0027436E"/>
    <w:rsid w:val="002858E7"/>
    <w:rsid w:val="002A40DB"/>
    <w:rsid w:val="002B0A58"/>
    <w:rsid w:val="002B10DC"/>
    <w:rsid w:val="002B6475"/>
    <w:rsid w:val="002D3421"/>
    <w:rsid w:val="002D7484"/>
    <w:rsid w:val="00326524"/>
    <w:rsid w:val="003C6BC0"/>
    <w:rsid w:val="003D0D1A"/>
    <w:rsid w:val="00437FF1"/>
    <w:rsid w:val="00447DEC"/>
    <w:rsid w:val="00471F32"/>
    <w:rsid w:val="004755D4"/>
    <w:rsid w:val="0048390B"/>
    <w:rsid w:val="00484055"/>
    <w:rsid w:val="0048438D"/>
    <w:rsid w:val="004B4435"/>
    <w:rsid w:val="005012A6"/>
    <w:rsid w:val="00526947"/>
    <w:rsid w:val="00571A4F"/>
    <w:rsid w:val="00584A56"/>
    <w:rsid w:val="005B27D9"/>
    <w:rsid w:val="006176AB"/>
    <w:rsid w:val="00660587"/>
    <w:rsid w:val="00666481"/>
    <w:rsid w:val="00691C48"/>
    <w:rsid w:val="006C0C7D"/>
    <w:rsid w:val="006D2AF0"/>
    <w:rsid w:val="006E416F"/>
    <w:rsid w:val="006E7517"/>
    <w:rsid w:val="006F67B3"/>
    <w:rsid w:val="006F7FEF"/>
    <w:rsid w:val="00703933"/>
    <w:rsid w:val="007040D2"/>
    <w:rsid w:val="00711CA9"/>
    <w:rsid w:val="007237A8"/>
    <w:rsid w:val="00757915"/>
    <w:rsid w:val="00771230"/>
    <w:rsid w:val="00774E1D"/>
    <w:rsid w:val="00805D84"/>
    <w:rsid w:val="00842479"/>
    <w:rsid w:val="0087666E"/>
    <w:rsid w:val="00894652"/>
    <w:rsid w:val="008A07CD"/>
    <w:rsid w:val="008E3BFB"/>
    <w:rsid w:val="00910B4F"/>
    <w:rsid w:val="0093038F"/>
    <w:rsid w:val="009309D4"/>
    <w:rsid w:val="009326FB"/>
    <w:rsid w:val="0094175E"/>
    <w:rsid w:val="00952C2A"/>
    <w:rsid w:val="00975965"/>
    <w:rsid w:val="009768C3"/>
    <w:rsid w:val="00993031"/>
    <w:rsid w:val="00997FA3"/>
    <w:rsid w:val="009C555C"/>
    <w:rsid w:val="009D41C3"/>
    <w:rsid w:val="009D6AA9"/>
    <w:rsid w:val="009E3DDB"/>
    <w:rsid w:val="009F1B50"/>
    <w:rsid w:val="009F2905"/>
    <w:rsid w:val="009F7D70"/>
    <w:rsid w:val="00AB0565"/>
    <w:rsid w:val="00AC5F46"/>
    <w:rsid w:val="00AF5D99"/>
    <w:rsid w:val="00B035B9"/>
    <w:rsid w:val="00B13CFD"/>
    <w:rsid w:val="00BB5C2E"/>
    <w:rsid w:val="00BC2713"/>
    <w:rsid w:val="00C55C3F"/>
    <w:rsid w:val="00C7587C"/>
    <w:rsid w:val="00C84E3D"/>
    <w:rsid w:val="00C86444"/>
    <w:rsid w:val="00CA2B07"/>
    <w:rsid w:val="00CA4C6C"/>
    <w:rsid w:val="00CD681E"/>
    <w:rsid w:val="00CD6DB9"/>
    <w:rsid w:val="00CF25E8"/>
    <w:rsid w:val="00D000CC"/>
    <w:rsid w:val="00D22D64"/>
    <w:rsid w:val="00D30C1F"/>
    <w:rsid w:val="00D57D66"/>
    <w:rsid w:val="00D83688"/>
    <w:rsid w:val="00D85A4B"/>
    <w:rsid w:val="00D91544"/>
    <w:rsid w:val="00D9697A"/>
    <w:rsid w:val="00DC0116"/>
    <w:rsid w:val="00DC0D05"/>
    <w:rsid w:val="00E440E1"/>
    <w:rsid w:val="00E50CA7"/>
    <w:rsid w:val="00E81533"/>
    <w:rsid w:val="00E96C4E"/>
    <w:rsid w:val="00EB17DE"/>
    <w:rsid w:val="00EB2B78"/>
    <w:rsid w:val="00EE1ECA"/>
    <w:rsid w:val="00F365C5"/>
    <w:rsid w:val="00F82605"/>
    <w:rsid w:val="00F86DB7"/>
    <w:rsid w:val="00F95AA3"/>
    <w:rsid w:val="00FC51CD"/>
    <w:rsid w:val="00FF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79A02"/>
  <w15:docId w15:val="{28E59C10-8491-4702-AD25-A676FB3D0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26947"/>
  </w:style>
  <w:style w:type="paragraph" w:styleId="berschrift2">
    <w:name w:val="heading 2"/>
    <w:basedOn w:val="Standard"/>
    <w:link w:val="berschrift2Zchn"/>
    <w:uiPriority w:val="99"/>
    <w:qFormat/>
    <w:rsid w:val="009E3DDB"/>
    <w:pPr>
      <w:widowControl w:val="0"/>
      <w:spacing w:after="0" w:line="240" w:lineRule="auto"/>
      <w:ind w:left="114"/>
      <w:outlineLvl w:val="1"/>
    </w:pPr>
    <w:rPr>
      <w:rFonts w:ascii="Arial" w:eastAsiaTheme="minorEastAsia" w:hAnsi="Arial" w:cs="Arial"/>
      <w:b/>
      <w:bCs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71F3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471F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71F32"/>
  </w:style>
  <w:style w:type="paragraph" w:styleId="Fuzeile">
    <w:name w:val="footer"/>
    <w:basedOn w:val="Standard"/>
    <w:link w:val="FuzeileZchn"/>
    <w:uiPriority w:val="99"/>
    <w:unhideWhenUsed/>
    <w:rsid w:val="00471F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71F32"/>
  </w:style>
  <w:style w:type="character" w:customStyle="1" w:styleId="berschrift2Zchn">
    <w:name w:val="Überschrift 2 Zchn"/>
    <w:basedOn w:val="Absatz-Standardschriftart"/>
    <w:link w:val="berschrift2"/>
    <w:uiPriority w:val="99"/>
    <w:rsid w:val="009E3DDB"/>
    <w:rPr>
      <w:rFonts w:ascii="Arial" w:eastAsiaTheme="minorEastAsia" w:hAnsi="Arial" w:cs="Arial"/>
      <w:b/>
      <w:bCs/>
      <w:lang w:val="en-US"/>
    </w:rPr>
  </w:style>
  <w:style w:type="paragraph" w:styleId="Textkrper">
    <w:name w:val="Body Text"/>
    <w:basedOn w:val="Standard"/>
    <w:link w:val="TextkrperZchn"/>
    <w:uiPriority w:val="99"/>
    <w:rsid w:val="009E3DDB"/>
    <w:pPr>
      <w:widowControl w:val="0"/>
      <w:spacing w:after="0" w:line="240" w:lineRule="auto"/>
      <w:ind w:left="114"/>
    </w:pPr>
    <w:rPr>
      <w:rFonts w:ascii="Arial" w:eastAsiaTheme="minorEastAsia" w:hAnsi="Arial" w:cs="Arial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99"/>
    <w:rsid w:val="009E3DDB"/>
    <w:rPr>
      <w:rFonts w:ascii="Arial" w:eastAsiaTheme="minorEastAsia" w:hAnsi="Arial" w:cs="Arial"/>
      <w:lang w:val="en-US"/>
    </w:rPr>
  </w:style>
  <w:style w:type="table" w:styleId="Tabellenraster">
    <w:name w:val="Table Grid"/>
    <w:basedOn w:val="NormaleTabelle"/>
    <w:uiPriority w:val="59"/>
    <w:rsid w:val="008A0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6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6481"/>
    <w:rPr>
      <w:rFonts w:ascii="Tahoma" w:hAnsi="Tahoma" w:cs="Tahoma"/>
      <w:sz w:val="16"/>
      <w:szCs w:val="16"/>
    </w:rPr>
  </w:style>
  <w:style w:type="table" w:customStyle="1" w:styleId="Grigliatabella1">
    <w:name w:val="Griglia tabella1"/>
    <w:basedOn w:val="NormaleTabelle"/>
    <w:next w:val="Tabellenraster"/>
    <w:uiPriority w:val="59"/>
    <w:rsid w:val="00E81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CD6DB9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D6DB9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CD6DB9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8438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8438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8438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8438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8438D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D000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9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76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92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850561">
                  <w:marLeft w:val="0"/>
                  <w:marRight w:val="0"/>
                  <w:marTop w:val="0"/>
                  <w:marBottom w:val="6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7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286682">
                          <w:marLeft w:val="21"/>
                          <w:marRight w:val="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352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488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55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2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04772">
                  <w:marLeft w:val="0"/>
                  <w:marRight w:val="0"/>
                  <w:marTop w:val="0"/>
                  <w:marBottom w:val="6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03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243182">
                          <w:marLeft w:val="21"/>
                          <w:marRight w:val="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243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3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533329">
                  <w:marLeft w:val="0"/>
                  <w:marRight w:val="0"/>
                  <w:marTop w:val="0"/>
                  <w:marBottom w:val="6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7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672597">
                          <w:marLeft w:val="21"/>
                          <w:marRight w:val="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358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431B4-F2FD-41A5-BCD9-CE4A67224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Rios P</dc:creator>
  <cp:lastModifiedBy>Krög Miriam</cp:lastModifiedBy>
  <cp:revision>2</cp:revision>
  <cp:lastPrinted>2016-10-05T12:54:00Z</cp:lastPrinted>
  <dcterms:created xsi:type="dcterms:W3CDTF">2021-04-19T11:25:00Z</dcterms:created>
  <dcterms:modified xsi:type="dcterms:W3CDTF">2021-04-19T11:25:00Z</dcterms:modified>
</cp:coreProperties>
</file>