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8BC" w:rsidRPr="00120E99" w:rsidRDefault="00596EAE" w:rsidP="004760A3">
      <w:pPr>
        <w:pStyle w:val="Beitragstitel"/>
        <w:rPr>
          <w:lang w:val="en-GB"/>
        </w:rPr>
      </w:pPr>
      <w:bookmarkStart w:id="0" w:name="_Hlk188677031"/>
      <w:proofErr w:type="spellStart"/>
      <w:r w:rsidRPr="00120E99">
        <w:rPr>
          <w:lang w:val="en-GB"/>
        </w:rPr>
        <w:t>Einzelbaumdetektion</w:t>
      </w:r>
      <w:proofErr w:type="spellEnd"/>
      <w:r w:rsidRPr="00120E99">
        <w:rPr>
          <w:lang w:val="en-GB"/>
        </w:rPr>
        <w:t xml:space="preserve"> </w:t>
      </w:r>
      <w:proofErr w:type="spellStart"/>
      <w:r w:rsidRPr="00120E99">
        <w:rPr>
          <w:lang w:val="en-GB"/>
        </w:rPr>
        <w:t>anhand</w:t>
      </w:r>
      <w:proofErr w:type="spellEnd"/>
      <w:r w:rsidRPr="00120E99">
        <w:rPr>
          <w:lang w:val="en-GB"/>
        </w:rPr>
        <w:t xml:space="preserve"> von </w:t>
      </w:r>
      <w:proofErr w:type="spellStart"/>
      <w:r w:rsidRPr="00120E99">
        <w:rPr>
          <w:lang w:val="en-GB"/>
        </w:rPr>
        <w:t>Ebenenschnitten</w:t>
      </w:r>
      <w:proofErr w:type="spellEnd"/>
    </w:p>
    <w:p w:rsidR="00B06DBE" w:rsidRPr="001B7203" w:rsidRDefault="00B06DBE" w:rsidP="00B06DBE">
      <w:pPr>
        <w:pStyle w:val="Beitragstitelengl"/>
        <w:rPr>
          <w:lang w:val="en-US"/>
        </w:rPr>
      </w:pPr>
      <w:r w:rsidRPr="001B7203">
        <w:rPr>
          <w:lang w:val="en-US"/>
        </w:rPr>
        <w:t xml:space="preserve">Single </w:t>
      </w:r>
      <w:r w:rsidR="00696F03" w:rsidRPr="001B7203">
        <w:rPr>
          <w:lang w:val="en-US"/>
        </w:rPr>
        <w:t>T</w:t>
      </w:r>
      <w:r w:rsidRPr="001B7203">
        <w:rPr>
          <w:lang w:val="en-US"/>
        </w:rPr>
        <w:t xml:space="preserve">ree </w:t>
      </w:r>
      <w:r w:rsidR="00696F03" w:rsidRPr="001B7203">
        <w:rPr>
          <w:lang w:val="en-US"/>
        </w:rPr>
        <w:t>D</w:t>
      </w:r>
      <w:r w:rsidRPr="001B7203">
        <w:rPr>
          <w:lang w:val="en-US"/>
        </w:rPr>
        <w:t xml:space="preserve">etection </w:t>
      </w:r>
      <w:proofErr w:type="gramStart"/>
      <w:r w:rsidRPr="001B7203">
        <w:rPr>
          <w:lang w:val="en-US"/>
        </w:rPr>
        <w:t xml:space="preserve">on the </w:t>
      </w:r>
      <w:r w:rsidR="00696F03" w:rsidRPr="001B7203">
        <w:rPr>
          <w:lang w:val="en-US"/>
        </w:rPr>
        <w:t>B</w:t>
      </w:r>
      <w:r w:rsidRPr="001B7203">
        <w:rPr>
          <w:lang w:val="en-US"/>
        </w:rPr>
        <w:t>asis of</w:t>
      </w:r>
      <w:proofErr w:type="gramEnd"/>
      <w:r w:rsidRPr="001B7203">
        <w:rPr>
          <w:lang w:val="en-US"/>
        </w:rPr>
        <w:t xml:space="preserve"> </w:t>
      </w:r>
      <w:r w:rsidR="00696F03" w:rsidRPr="001B7203">
        <w:rPr>
          <w:lang w:val="en-US"/>
        </w:rPr>
        <w:t>L</w:t>
      </w:r>
      <w:r w:rsidRPr="001B7203">
        <w:rPr>
          <w:lang w:val="en-US"/>
        </w:rPr>
        <w:t xml:space="preserve">evel </w:t>
      </w:r>
      <w:r w:rsidR="00696F03" w:rsidRPr="001B7203">
        <w:rPr>
          <w:lang w:val="en-US"/>
        </w:rPr>
        <w:t>C</w:t>
      </w:r>
      <w:r w:rsidRPr="001B7203">
        <w:rPr>
          <w:lang w:val="en-US"/>
        </w:rPr>
        <w:t>uts</w:t>
      </w:r>
    </w:p>
    <w:bookmarkEnd w:id="0"/>
    <w:p w:rsidR="00FD6698" w:rsidRPr="00AA22DA" w:rsidRDefault="000344E5" w:rsidP="00D46ED7">
      <w:pPr>
        <w:pStyle w:val="Autorenname"/>
        <w:rPr>
          <w:lang w:val="en-US"/>
        </w:rPr>
      </w:pPr>
      <w:r w:rsidRPr="00AA22DA">
        <w:rPr>
          <w:lang w:val="en-US"/>
        </w:rPr>
        <w:t>Sead M</w:t>
      </w:r>
      <w:r w:rsidR="00AA22DA" w:rsidRPr="00AA22DA">
        <w:rPr>
          <w:lang w:val="en-US"/>
        </w:rPr>
        <w:t>ustafic</w:t>
      </w:r>
      <w:r w:rsidR="000F6DE3" w:rsidRPr="001B7203">
        <w:rPr>
          <w:vertAlign w:val="superscript"/>
          <w:lang w:val="en-US"/>
        </w:rPr>
        <w:t>1</w:t>
      </w:r>
      <w:r w:rsidRPr="00AA22DA">
        <w:rPr>
          <w:lang w:val="en-US"/>
        </w:rPr>
        <w:t xml:space="preserve">, </w:t>
      </w:r>
      <w:r w:rsidR="00596EAE" w:rsidRPr="00AA22DA">
        <w:rPr>
          <w:lang w:val="en-US"/>
        </w:rPr>
        <w:t>Andreas K</w:t>
      </w:r>
      <w:r w:rsidR="00AA22DA" w:rsidRPr="00AA22DA">
        <w:rPr>
          <w:lang w:val="en-US"/>
        </w:rPr>
        <w:t>ainer</w:t>
      </w:r>
      <w:r w:rsidR="000F6DE3" w:rsidRPr="001B7203">
        <w:rPr>
          <w:vertAlign w:val="superscript"/>
          <w:lang w:val="en-US"/>
        </w:rPr>
        <w:t>1</w:t>
      </w:r>
      <w:r w:rsidR="007D79A7">
        <w:rPr>
          <w:lang w:val="en-US"/>
        </w:rPr>
        <w:t xml:space="preserve">, </w:t>
      </w:r>
      <w:r w:rsidR="004A683C" w:rsidRPr="00AA22DA">
        <w:rPr>
          <w:lang w:val="en-US"/>
        </w:rPr>
        <w:t>Mathias S</w:t>
      </w:r>
      <w:r w:rsidR="00AA22DA" w:rsidRPr="00AA22DA">
        <w:rPr>
          <w:lang w:val="en-US"/>
        </w:rPr>
        <w:t>chardt</w:t>
      </w:r>
      <w:r w:rsidR="000F6DE3" w:rsidRPr="001B7203">
        <w:rPr>
          <w:vertAlign w:val="superscript"/>
          <w:lang w:val="en-US"/>
        </w:rPr>
        <w:t>1</w:t>
      </w:r>
    </w:p>
    <w:p w:rsidR="00C6239C" w:rsidRDefault="000F6DE3" w:rsidP="009F1AD6">
      <w:pPr>
        <w:pStyle w:val="Autorenadresse1"/>
      </w:pPr>
      <w:r w:rsidRPr="001B7203">
        <w:rPr>
          <w:vertAlign w:val="superscript"/>
        </w:rPr>
        <w:t>1</w:t>
      </w:r>
      <w:r w:rsidR="004A683C" w:rsidRPr="003D02A5">
        <w:t>I</w:t>
      </w:r>
      <w:r w:rsidR="008B6452" w:rsidRPr="003D02A5">
        <w:t xml:space="preserve">nstitut für Fernerkundung &amp; </w:t>
      </w:r>
      <w:proofErr w:type="spellStart"/>
      <w:r w:rsidR="008B6452" w:rsidRPr="003D02A5">
        <w:t>Photogrammetrie</w:t>
      </w:r>
      <w:proofErr w:type="spellEnd"/>
      <w:r w:rsidR="008B6452" w:rsidRPr="003D02A5">
        <w:t>, TU</w:t>
      </w:r>
      <w:r w:rsidR="00596EAE" w:rsidRPr="003D02A5">
        <w:t xml:space="preserve"> Graz</w:t>
      </w:r>
      <w:r w:rsidR="008B6452" w:rsidRPr="003D02A5">
        <w:t xml:space="preserve"> · </w:t>
      </w:r>
      <w:r w:rsidR="000B7EAF" w:rsidRPr="000B7EAF">
        <w:t>seadmustafic@gmail.com</w:t>
      </w:r>
    </w:p>
    <w:p w:rsidR="000B7EAF" w:rsidRPr="000B7EAF" w:rsidRDefault="000B7EAF" w:rsidP="00F34CE7">
      <w:pPr>
        <w:pStyle w:val="Zusammenfassung"/>
      </w:pPr>
      <w:r w:rsidRPr="001B7203">
        <w:rPr>
          <w:b/>
        </w:rPr>
        <w:t>Zusammenfassung:</w:t>
      </w:r>
      <w:r w:rsidRPr="000B7EAF">
        <w:t xml:space="preserve"> Mit</w:t>
      </w:r>
      <w:r w:rsidR="007D79A7">
        <w:t>h</w:t>
      </w:r>
      <w:r w:rsidRPr="000B7EAF">
        <w:t xml:space="preserve">ilfe von </w:t>
      </w:r>
      <w:proofErr w:type="spellStart"/>
      <w:r w:rsidRPr="000B7EAF">
        <w:t>Laserscannerdaten</w:t>
      </w:r>
      <w:proofErr w:type="spellEnd"/>
      <w:r w:rsidRPr="000B7EAF">
        <w:t xml:space="preserve"> können Forstparameter flächendeckend und kostengünstig erfasst werden. Dabei stellt in vielen Fällen die Detektion von Baumkronen aus einem normalisierten Kronenoberflächenmodell einen wesentlichen Auswerteschritt dar, da in weiterer Folge daraus wichtige forstliche Parameter wie die Höhe von Einzelbäumen oder in einem </w:t>
      </w:r>
      <w:proofErr w:type="spellStart"/>
      <w:r w:rsidRPr="000B7EAF">
        <w:t>bestandesweisen</w:t>
      </w:r>
      <w:proofErr w:type="spellEnd"/>
      <w:r w:rsidRPr="000B7EAF">
        <w:t xml:space="preserve"> Ansatz die </w:t>
      </w:r>
      <w:proofErr w:type="spellStart"/>
      <w:r w:rsidRPr="000B7EAF">
        <w:t>Bestandesoberhöhe</w:t>
      </w:r>
      <w:proofErr w:type="spellEnd"/>
      <w:r w:rsidRPr="000B7EAF">
        <w:t xml:space="preserve">, </w:t>
      </w:r>
      <w:proofErr w:type="spellStart"/>
      <w:r w:rsidRPr="000B7EAF">
        <w:t>Bestandesmittelhöhe</w:t>
      </w:r>
      <w:proofErr w:type="spellEnd"/>
      <w:r w:rsidRPr="000B7EAF">
        <w:t xml:space="preserve"> oder der Holzvorrat abgeleitet werden können. Untersuchungen haben gezeigt, dass die Einzelbaumdetektion generell besser in Nadel- als Laubwaldgebieten funktioniert. Im vorgestellten Ansatz werden die Höheninformationen des </w:t>
      </w:r>
      <w:proofErr w:type="spellStart"/>
      <w:r w:rsidRPr="000B7EAF">
        <w:t>nDSM</w:t>
      </w:r>
      <w:proofErr w:type="spellEnd"/>
      <w:r w:rsidRPr="000B7EAF">
        <w:t xml:space="preserve"> in Ebenen gleicher Höhen untergliedert, wobei für jede Ebene Polygone entstehen, welche danach zu Einzelbäumen zusammengefasst werden können.</w:t>
      </w:r>
    </w:p>
    <w:p w:rsidR="00AA22DA" w:rsidRPr="00120E99" w:rsidRDefault="00AA22DA" w:rsidP="00F34CE7">
      <w:pPr>
        <w:pStyle w:val="Schlsselwrter"/>
        <w:rPr>
          <w:lang w:val="en-GB"/>
        </w:rPr>
      </w:pPr>
      <w:proofErr w:type="spellStart"/>
      <w:r w:rsidRPr="00120E99">
        <w:rPr>
          <w:b/>
          <w:lang w:val="en-GB"/>
        </w:rPr>
        <w:t>Sch</w:t>
      </w:r>
      <w:r w:rsidR="00EB1FBF" w:rsidRPr="00120E99">
        <w:rPr>
          <w:b/>
          <w:lang w:val="en-GB"/>
        </w:rPr>
        <w:t>l</w:t>
      </w:r>
      <w:r w:rsidRPr="00120E99">
        <w:rPr>
          <w:b/>
          <w:lang w:val="en-GB"/>
        </w:rPr>
        <w:t>üsselwörter</w:t>
      </w:r>
      <w:proofErr w:type="spellEnd"/>
      <w:r w:rsidRPr="00120E99">
        <w:rPr>
          <w:b/>
          <w:lang w:val="en-GB"/>
        </w:rPr>
        <w:t>:</w:t>
      </w:r>
      <w:r w:rsidRPr="00120E99">
        <w:rPr>
          <w:lang w:val="en-GB"/>
        </w:rPr>
        <w:t xml:space="preserve"> </w:t>
      </w:r>
      <w:proofErr w:type="spellStart"/>
      <w:r w:rsidRPr="00120E99">
        <w:rPr>
          <w:lang w:val="en-GB"/>
        </w:rPr>
        <w:t>Fernerkundung</w:t>
      </w:r>
      <w:proofErr w:type="spellEnd"/>
      <w:r w:rsidRPr="00120E99">
        <w:rPr>
          <w:lang w:val="en-GB"/>
        </w:rPr>
        <w:t xml:space="preserve">, </w:t>
      </w:r>
      <w:proofErr w:type="spellStart"/>
      <w:r w:rsidRPr="00120E99">
        <w:rPr>
          <w:lang w:val="en-GB"/>
        </w:rPr>
        <w:t>Einzelbaumdetektion</w:t>
      </w:r>
      <w:proofErr w:type="spellEnd"/>
      <w:r w:rsidRPr="00120E99">
        <w:rPr>
          <w:lang w:val="en-GB"/>
        </w:rPr>
        <w:t xml:space="preserve">, </w:t>
      </w:r>
      <w:proofErr w:type="spellStart"/>
      <w:r w:rsidRPr="00120E99">
        <w:rPr>
          <w:lang w:val="en-GB"/>
        </w:rPr>
        <w:t>Laserscanning</w:t>
      </w:r>
      <w:proofErr w:type="spellEnd"/>
    </w:p>
    <w:p w:rsidR="007358BC" w:rsidRPr="00EE7E27" w:rsidRDefault="00DE5444" w:rsidP="00D71CC1">
      <w:pPr>
        <w:pStyle w:val="Abstract"/>
        <w:rPr>
          <w:lang w:val="en-GB"/>
        </w:rPr>
      </w:pPr>
      <w:r w:rsidRPr="00667CB0">
        <w:rPr>
          <w:b/>
          <w:noProof/>
          <w:lang w:eastAsia="de-DE"/>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margin">
                  <wp:posOffset>7121525</wp:posOffset>
                </wp:positionV>
                <wp:extent cx="4680000" cy="507600"/>
                <wp:effectExtent l="0" t="0" r="25400" b="260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0" cy="507600"/>
                        </a:xfrm>
                        <a:prstGeom prst="rect">
                          <a:avLst/>
                        </a:prstGeom>
                        <a:solidFill>
                          <a:srgbClr val="FFFFFF"/>
                        </a:solidFill>
                        <a:ln w="9525">
                          <a:solidFill>
                            <a:srgbClr val="FFFFFF"/>
                          </a:solidFill>
                          <a:miter lim="800000"/>
                          <a:headEnd/>
                          <a:tailEnd/>
                        </a:ln>
                      </wps:spPr>
                      <wps:txbx>
                        <w:txbxContent>
                          <w:p w:rsidR="003022EA" w:rsidRPr="00575E40" w:rsidRDefault="003022EA" w:rsidP="00451A6A">
                            <w:pPr>
                              <w:pBdr>
                                <w:top w:val="single" w:sz="4" w:space="1" w:color="auto"/>
                              </w:pBdr>
                              <w:autoSpaceDE w:val="0"/>
                              <w:autoSpaceDN w:val="0"/>
                              <w:spacing w:after="0"/>
                              <w:jc w:val="left"/>
                              <w:rPr>
                                <w:sz w:val="16"/>
                                <w:szCs w:val="16"/>
                              </w:rPr>
                            </w:pPr>
                            <w:r w:rsidRPr="00054C29">
                              <w:rPr>
                                <w:spacing w:val="-2"/>
                                <w:sz w:val="16"/>
                                <w:szCs w:val="16"/>
                              </w:rPr>
                              <w:t xml:space="preserve">AGIT ‒ Journal für Angewandte Geoinformatik, </w:t>
                            </w:r>
                            <w:r w:rsidR="00041A4A">
                              <w:rPr>
                                <w:spacing w:val="-2"/>
                                <w:sz w:val="16"/>
                                <w:szCs w:val="16"/>
                              </w:rPr>
                              <w:t>9</w:t>
                            </w:r>
                            <w:r w:rsidRPr="00054C29">
                              <w:rPr>
                                <w:spacing w:val="-2"/>
                                <w:sz w:val="16"/>
                                <w:szCs w:val="16"/>
                              </w:rPr>
                              <w:t>-20</w:t>
                            </w:r>
                            <w:r w:rsidR="00BE1360">
                              <w:rPr>
                                <w:spacing w:val="-2"/>
                                <w:sz w:val="16"/>
                                <w:szCs w:val="16"/>
                              </w:rPr>
                              <w:t>2</w:t>
                            </w:r>
                            <w:r w:rsidR="00041A4A">
                              <w:rPr>
                                <w:spacing w:val="-2"/>
                                <w:sz w:val="16"/>
                                <w:szCs w:val="16"/>
                              </w:rPr>
                              <w:t>3</w:t>
                            </w:r>
                            <w:r w:rsidR="0039238E" w:rsidRPr="00054C29">
                              <w:rPr>
                                <w:spacing w:val="-2"/>
                                <w:sz w:val="16"/>
                                <w:szCs w:val="16"/>
                              </w:rPr>
                              <w:t>, S. xxx-xxx.</w:t>
                            </w:r>
                            <w:r w:rsidRPr="00054C29">
                              <w:rPr>
                                <w:spacing w:val="-2"/>
                                <w:sz w:val="16"/>
                                <w:szCs w:val="16"/>
                              </w:rPr>
                              <w:t xml:space="preserve"> © Wichmann Verlag, VDE VERLAG GMBH</w:t>
                            </w:r>
                            <w:r w:rsidR="009E2694" w:rsidRPr="00054C29">
                              <w:rPr>
                                <w:rFonts w:eastAsia="Calibri"/>
                                <w:spacing w:val="-2"/>
                                <w:sz w:val="16"/>
                                <w:szCs w:val="16"/>
                              </w:rPr>
                              <w:t xml:space="preserve"> ·</w:t>
                            </w:r>
                            <w:r w:rsidR="009E2694">
                              <w:rPr>
                                <w:sz w:val="16"/>
                                <w:szCs w:val="16"/>
                              </w:rPr>
                              <w:br/>
                              <w:t>Berlin</w:t>
                            </w:r>
                            <w:r w:rsidR="009E2694" w:rsidRPr="0059121F">
                              <w:rPr>
                                <w:rFonts w:eastAsia="Calibri"/>
                                <w:sz w:val="16"/>
                                <w:szCs w:val="16"/>
                              </w:rPr>
                              <w:t xml:space="preserve"> · </w:t>
                            </w:r>
                            <w:r w:rsidR="009E2694" w:rsidRPr="00575E40">
                              <w:rPr>
                                <w:sz w:val="16"/>
                                <w:szCs w:val="16"/>
                              </w:rPr>
                              <w:t>Offenbach</w:t>
                            </w:r>
                            <w:r w:rsidRPr="00575E40">
                              <w:rPr>
                                <w:sz w:val="16"/>
                                <w:szCs w:val="16"/>
                              </w:rPr>
                              <w:t>. ISBN 978-3-87907-</w:t>
                            </w:r>
                            <w:r w:rsidR="00054C29">
                              <w:rPr>
                                <w:sz w:val="16"/>
                                <w:szCs w:val="16"/>
                              </w:rPr>
                              <w:t>xxx</w:t>
                            </w:r>
                            <w:r w:rsidR="007D1A35" w:rsidRPr="007D1A35">
                              <w:rPr>
                                <w:sz w:val="16"/>
                                <w:szCs w:val="16"/>
                              </w:rPr>
                              <w:t>-</w:t>
                            </w:r>
                            <w:r w:rsidR="00054C29">
                              <w:rPr>
                                <w:sz w:val="16"/>
                                <w:szCs w:val="16"/>
                              </w:rPr>
                              <w:t>x</w:t>
                            </w:r>
                            <w:r>
                              <w:rPr>
                                <w:sz w:val="16"/>
                                <w:szCs w:val="16"/>
                              </w:rPr>
                              <w:t xml:space="preserve">, </w:t>
                            </w:r>
                            <w:r w:rsidRPr="00F74C20">
                              <w:rPr>
                                <w:sz w:val="16"/>
                                <w:szCs w:val="16"/>
                              </w:rPr>
                              <w:t xml:space="preserve">ISSN 2364-9283, </w:t>
                            </w:r>
                            <w:r w:rsidR="0072405D">
                              <w:rPr>
                                <w:sz w:val="16"/>
                                <w:szCs w:val="16"/>
                              </w:rPr>
                              <w:t>d</w:t>
                            </w:r>
                            <w:r>
                              <w:rPr>
                                <w:sz w:val="16"/>
                                <w:szCs w:val="16"/>
                              </w:rPr>
                              <w:t>oi:</w:t>
                            </w:r>
                            <w:r w:rsidRPr="00575E40">
                              <w:rPr>
                                <w:sz w:val="16"/>
                                <w:szCs w:val="16"/>
                              </w:rPr>
                              <w:t>10.14627</w:t>
                            </w:r>
                            <w:r>
                              <w:rPr>
                                <w:sz w:val="16"/>
                                <w:szCs w:val="16"/>
                              </w:rPr>
                              <w:t>/</w:t>
                            </w:r>
                            <w:r w:rsidR="0072405D">
                              <w:rPr>
                                <w:sz w:val="16"/>
                                <w:szCs w:val="16"/>
                              </w:rPr>
                              <w:t>537</w:t>
                            </w:r>
                            <w:r w:rsidR="00054C29">
                              <w:rPr>
                                <w:sz w:val="16"/>
                                <w:szCs w:val="16"/>
                              </w:rPr>
                              <w:t>xxx</w:t>
                            </w:r>
                            <w:r w:rsidRPr="00575E40">
                              <w:rPr>
                                <w:sz w:val="16"/>
                                <w:szCs w:val="16"/>
                              </w:rPr>
                              <w:t>.</w:t>
                            </w:r>
                            <w:r>
                              <w:rPr>
                                <w:sz w:val="16"/>
                                <w:szCs w:val="16"/>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60.75pt;width:368.5pt;height:3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" strokecolor="white">
                <v:textbox inset="0,0,0,0">
                  <w:txbxContent>
                    <w:p w:rsidR="003022EA" w:rsidRPr="00575E40" w:rsidRDefault="003022EA" w:rsidP="00451A6A">
                      <w:pPr>
                        <w:pBdr>
                          <w:top w:val="single" w:sz="4" w:space="1" w:color="auto"/>
                        </w:pBdr>
                        <w:autoSpaceDE w:val="0"/>
                        <w:autoSpaceDN w:val="0"/>
                        <w:spacing w:after="0"/>
                        <w:jc w:val="left"/>
                        <w:rPr>
                          <w:sz w:val="16"/>
                          <w:szCs w:val="16"/>
                        </w:rPr>
                      </w:pPr>
                      <w:r w:rsidRPr="00054C29">
                        <w:rPr>
                          <w:spacing w:val="-2"/>
                          <w:sz w:val="16"/>
                          <w:szCs w:val="16"/>
                        </w:rPr>
                        <w:t xml:space="preserve">AGIT ‒ Journal für Angewandte Geoinformatik, </w:t>
                      </w:r>
                      <w:r w:rsidR="00041A4A">
                        <w:rPr>
                          <w:spacing w:val="-2"/>
                          <w:sz w:val="16"/>
                          <w:szCs w:val="16"/>
                        </w:rPr>
                        <w:t>9</w:t>
                      </w:r>
                      <w:r w:rsidRPr="00054C29">
                        <w:rPr>
                          <w:spacing w:val="-2"/>
                          <w:sz w:val="16"/>
                          <w:szCs w:val="16"/>
                        </w:rPr>
                        <w:t>-20</w:t>
                      </w:r>
                      <w:r w:rsidR="00BE1360">
                        <w:rPr>
                          <w:spacing w:val="-2"/>
                          <w:sz w:val="16"/>
                          <w:szCs w:val="16"/>
                        </w:rPr>
                        <w:t>2</w:t>
                      </w:r>
                      <w:r w:rsidR="00041A4A">
                        <w:rPr>
                          <w:spacing w:val="-2"/>
                          <w:sz w:val="16"/>
                          <w:szCs w:val="16"/>
                        </w:rPr>
                        <w:t>3</w:t>
                      </w:r>
                      <w:r w:rsidR="0039238E" w:rsidRPr="00054C29">
                        <w:rPr>
                          <w:spacing w:val="-2"/>
                          <w:sz w:val="16"/>
                          <w:szCs w:val="16"/>
                        </w:rPr>
                        <w:t>, S. xxx-xxx.</w:t>
                      </w:r>
                      <w:r w:rsidRPr="00054C29">
                        <w:rPr>
                          <w:spacing w:val="-2"/>
                          <w:sz w:val="16"/>
                          <w:szCs w:val="16"/>
                        </w:rPr>
                        <w:t xml:space="preserve"> © Wichmann Verlag, VDE VERLAG GMBH</w:t>
                      </w:r>
                      <w:r w:rsidR="009E2694" w:rsidRPr="00054C29">
                        <w:rPr>
                          <w:rFonts w:eastAsia="Calibri"/>
                          <w:spacing w:val="-2"/>
                          <w:sz w:val="16"/>
                          <w:szCs w:val="16"/>
                        </w:rPr>
                        <w:t xml:space="preserve"> ·</w:t>
                      </w:r>
                      <w:r w:rsidR="009E2694">
                        <w:rPr>
                          <w:sz w:val="16"/>
                          <w:szCs w:val="16"/>
                        </w:rPr>
                        <w:br/>
                        <w:t>Berlin</w:t>
                      </w:r>
                      <w:r w:rsidR="009E2694" w:rsidRPr="0059121F">
                        <w:rPr>
                          <w:rFonts w:eastAsia="Calibri"/>
                          <w:sz w:val="16"/>
                          <w:szCs w:val="16"/>
                        </w:rPr>
                        <w:t xml:space="preserve"> · </w:t>
                      </w:r>
                      <w:r w:rsidR="009E2694" w:rsidRPr="00575E40">
                        <w:rPr>
                          <w:sz w:val="16"/>
                          <w:szCs w:val="16"/>
                        </w:rPr>
                        <w:t>Offenbach</w:t>
                      </w:r>
                      <w:r w:rsidRPr="00575E40">
                        <w:rPr>
                          <w:sz w:val="16"/>
                          <w:szCs w:val="16"/>
                        </w:rPr>
                        <w:t>. ISBN 978-3-87907-</w:t>
                      </w:r>
                      <w:r w:rsidR="00054C29">
                        <w:rPr>
                          <w:sz w:val="16"/>
                          <w:szCs w:val="16"/>
                        </w:rPr>
                        <w:t>xxx</w:t>
                      </w:r>
                      <w:r w:rsidR="007D1A35" w:rsidRPr="007D1A35">
                        <w:rPr>
                          <w:sz w:val="16"/>
                          <w:szCs w:val="16"/>
                        </w:rPr>
                        <w:t>-</w:t>
                      </w:r>
                      <w:r w:rsidR="00054C29">
                        <w:rPr>
                          <w:sz w:val="16"/>
                          <w:szCs w:val="16"/>
                        </w:rPr>
                        <w:t>x</w:t>
                      </w:r>
                      <w:r>
                        <w:rPr>
                          <w:sz w:val="16"/>
                          <w:szCs w:val="16"/>
                        </w:rPr>
                        <w:t xml:space="preserve">, </w:t>
                      </w:r>
                      <w:r w:rsidRPr="00F74C20">
                        <w:rPr>
                          <w:sz w:val="16"/>
                          <w:szCs w:val="16"/>
                        </w:rPr>
                        <w:t xml:space="preserve">ISSN 2364-9283, </w:t>
                      </w:r>
                      <w:r w:rsidR="0072405D">
                        <w:rPr>
                          <w:sz w:val="16"/>
                          <w:szCs w:val="16"/>
                        </w:rPr>
                        <w:t>d</w:t>
                      </w:r>
                      <w:r>
                        <w:rPr>
                          <w:sz w:val="16"/>
                          <w:szCs w:val="16"/>
                        </w:rPr>
                        <w:t>oi:</w:t>
                      </w:r>
                      <w:r w:rsidRPr="00575E40">
                        <w:rPr>
                          <w:sz w:val="16"/>
                          <w:szCs w:val="16"/>
                        </w:rPr>
                        <w:t>10.14627</w:t>
                      </w:r>
                      <w:r>
                        <w:rPr>
                          <w:sz w:val="16"/>
                          <w:szCs w:val="16"/>
                        </w:rPr>
                        <w:t>/</w:t>
                      </w:r>
                      <w:r w:rsidR="0072405D">
                        <w:rPr>
                          <w:sz w:val="16"/>
                          <w:szCs w:val="16"/>
                        </w:rPr>
                        <w:t>537</w:t>
                      </w:r>
                      <w:r w:rsidR="00054C29">
                        <w:rPr>
                          <w:sz w:val="16"/>
                          <w:szCs w:val="16"/>
                        </w:rPr>
                        <w:t>xxx</w:t>
                      </w:r>
                      <w:r w:rsidRPr="00575E40">
                        <w:rPr>
                          <w:sz w:val="16"/>
                          <w:szCs w:val="16"/>
                        </w:rPr>
                        <w:t>.</w:t>
                      </w:r>
                      <w:r>
                        <w:rPr>
                          <w:sz w:val="16"/>
                          <w:szCs w:val="16"/>
                        </w:rPr>
                        <w:br/>
                      </w:r>
                    </w:p>
                  </w:txbxContent>
                </v:textbox>
                <w10:wrap anchory="margin"/>
              </v:shape>
            </w:pict>
          </mc:Fallback>
        </mc:AlternateContent>
      </w:r>
      <w:r w:rsidR="000B7EAF" w:rsidRPr="005D7C93">
        <w:rPr>
          <w:b/>
          <w:lang w:val="en-US"/>
        </w:rPr>
        <w:t>Abstract</w:t>
      </w:r>
      <w:r w:rsidR="00DF540E" w:rsidRPr="005D7C93">
        <w:rPr>
          <w:b/>
          <w:lang w:val="en-US"/>
        </w:rPr>
        <w:t>:</w:t>
      </w:r>
      <w:r w:rsidR="00F34CE7" w:rsidRPr="00EE7E27">
        <w:rPr>
          <w:lang w:val="en-GB"/>
        </w:rPr>
        <w:t xml:space="preserve"> Using laser scanner data </w:t>
      </w:r>
      <w:proofErr w:type="spellStart"/>
      <w:r w:rsidR="00F34CE7" w:rsidRPr="00EE7E27">
        <w:rPr>
          <w:lang w:val="en-GB"/>
        </w:rPr>
        <w:t>Forst</w:t>
      </w:r>
      <w:proofErr w:type="spellEnd"/>
      <w:r w:rsidR="00F34CE7" w:rsidRPr="00EE7E27">
        <w:rPr>
          <w:lang w:val="en-GB"/>
        </w:rPr>
        <w:t xml:space="preserve"> parameters </w:t>
      </w:r>
      <w:proofErr w:type="gramStart"/>
      <w:r w:rsidR="00F34CE7" w:rsidRPr="00EE7E27">
        <w:rPr>
          <w:lang w:val="en-GB"/>
        </w:rPr>
        <w:t>can be captured</w:t>
      </w:r>
      <w:proofErr w:type="gramEnd"/>
      <w:r w:rsidR="00F34CE7" w:rsidRPr="00EE7E27">
        <w:rPr>
          <w:lang w:val="en-GB"/>
        </w:rPr>
        <w:t xml:space="preserve"> comprehensively and cost-effectively. It turns in many cases represents the detection of treetops from a normalized crown surface model a substantial evaluation step, because subsequently it important forest parameters such as the height of individual trees or in a portfolio have approach the stand top height, stand mean height or the timber volume can be derived. Investigations have shown that the </w:t>
      </w:r>
      <w:proofErr w:type="gramStart"/>
      <w:r w:rsidR="00F34CE7" w:rsidRPr="00EE7E27">
        <w:rPr>
          <w:lang w:val="en-GB"/>
        </w:rPr>
        <w:t>single tree</w:t>
      </w:r>
      <w:proofErr w:type="gramEnd"/>
      <w:r w:rsidR="00F34CE7" w:rsidRPr="00EE7E27">
        <w:rPr>
          <w:lang w:val="en-GB"/>
        </w:rPr>
        <w:t xml:space="preserve"> detection generally works better in coniferous than deciduous forest areas. In the presented approach the height information of the </w:t>
      </w:r>
      <w:proofErr w:type="spellStart"/>
      <w:r w:rsidR="00EE7E27" w:rsidRPr="00EE7E27">
        <w:rPr>
          <w:lang w:val="en-GB"/>
        </w:rPr>
        <w:t>n</w:t>
      </w:r>
      <w:r w:rsidR="00F34CE7" w:rsidRPr="00EE7E27">
        <w:rPr>
          <w:lang w:val="en-GB"/>
        </w:rPr>
        <w:t>DSM</w:t>
      </w:r>
      <w:proofErr w:type="spellEnd"/>
      <w:r w:rsidR="00F34CE7" w:rsidRPr="00EE7E27">
        <w:rPr>
          <w:lang w:val="en-GB"/>
        </w:rPr>
        <w:t xml:space="preserve"> are subdivided into levels of equal heights, which occur for each plane </w:t>
      </w:r>
      <w:proofErr w:type="gramStart"/>
      <w:r w:rsidR="00F34CE7" w:rsidRPr="00EE7E27">
        <w:rPr>
          <w:lang w:val="en-GB"/>
        </w:rPr>
        <w:t>polygons which</w:t>
      </w:r>
      <w:proofErr w:type="gramEnd"/>
      <w:r w:rsidR="00F34CE7" w:rsidRPr="00EE7E27">
        <w:rPr>
          <w:lang w:val="en-GB"/>
        </w:rPr>
        <w:t xml:space="preserve"> can then be combined into single trees.</w:t>
      </w:r>
    </w:p>
    <w:p w:rsidR="000B7EAF" w:rsidRPr="00120E99" w:rsidRDefault="000B7EAF" w:rsidP="00041A4A">
      <w:pPr>
        <w:pStyle w:val="Keywords"/>
        <w:rPr>
          <w:lang w:val="en-GB"/>
        </w:rPr>
      </w:pPr>
      <w:r w:rsidRPr="001B7203">
        <w:rPr>
          <w:b/>
          <w:lang w:val="en-US"/>
        </w:rPr>
        <w:t>Keywords:</w:t>
      </w:r>
      <w:r w:rsidR="00F34CE7" w:rsidRPr="0000373B">
        <w:rPr>
          <w:b/>
          <w:lang w:val="en-GB"/>
        </w:rPr>
        <w:t xml:space="preserve"> </w:t>
      </w:r>
      <w:r w:rsidR="00F34CE7" w:rsidRPr="00120E99">
        <w:rPr>
          <w:lang w:val="en-GB"/>
        </w:rPr>
        <w:t xml:space="preserve">Remote </w:t>
      </w:r>
      <w:r w:rsidR="0073039C" w:rsidRPr="00120E99">
        <w:rPr>
          <w:lang w:val="en-GB"/>
        </w:rPr>
        <w:t>s</w:t>
      </w:r>
      <w:r w:rsidR="00F34CE7" w:rsidRPr="00120E99">
        <w:rPr>
          <w:lang w:val="en-GB"/>
        </w:rPr>
        <w:t xml:space="preserve">ensing, </w:t>
      </w:r>
      <w:proofErr w:type="gramStart"/>
      <w:r w:rsidR="0073039C" w:rsidRPr="00120E99">
        <w:rPr>
          <w:szCs w:val="18"/>
          <w:lang w:val="en-GB"/>
        </w:rPr>
        <w:t>single tree</w:t>
      </w:r>
      <w:proofErr w:type="gramEnd"/>
      <w:r w:rsidR="0073039C" w:rsidRPr="00120E99">
        <w:rPr>
          <w:szCs w:val="18"/>
          <w:lang w:val="en-GB"/>
        </w:rPr>
        <w:t xml:space="preserve"> detection, </w:t>
      </w:r>
      <w:r w:rsidR="0073039C" w:rsidRPr="00120E99">
        <w:rPr>
          <w:lang w:val="en-GB"/>
        </w:rPr>
        <w:t>laser s</w:t>
      </w:r>
      <w:r w:rsidR="00F34CE7" w:rsidRPr="00120E99">
        <w:rPr>
          <w:lang w:val="en-GB"/>
        </w:rPr>
        <w:t>canning</w:t>
      </w:r>
    </w:p>
    <w:p w:rsidR="007358BC" w:rsidRPr="00120E99" w:rsidRDefault="007358BC" w:rsidP="007358BC">
      <w:pPr>
        <w:pStyle w:val="berschrift1"/>
      </w:pPr>
      <w:bookmarkStart w:id="1" w:name="_Toc53848797"/>
      <w:r w:rsidRPr="00120E99">
        <w:t>1</w:t>
      </w:r>
      <w:r w:rsidRPr="00120E99">
        <w:tab/>
      </w:r>
      <w:r w:rsidR="005847AE" w:rsidRPr="00120E99">
        <w:t>Motivation und Stand der Technik</w:t>
      </w:r>
    </w:p>
    <w:p w:rsidR="009B3E1B" w:rsidRPr="007C067D" w:rsidRDefault="009B3E1B" w:rsidP="007358BC">
      <w:r>
        <w:t>D</w:t>
      </w:r>
      <w:r w:rsidRPr="006E77E4">
        <w:t xml:space="preserve">iese Arbeit </w:t>
      </w:r>
      <w:r>
        <w:t xml:space="preserve">beschäftigt sich </w:t>
      </w:r>
      <w:r w:rsidRPr="006E77E4">
        <w:t>mit der Erfassung von Forstparame</w:t>
      </w:r>
      <w:r>
        <w:t>tern</w:t>
      </w:r>
      <w:r w:rsidRPr="006E77E4">
        <w:t xml:space="preserve"> mittels </w:t>
      </w:r>
      <w:proofErr w:type="spellStart"/>
      <w:r w:rsidRPr="006E77E4">
        <w:t>Laserscannerdaten</w:t>
      </w:r>
      <w:proofErr w:type="spellEnd"/>
      <w:r>
        <w:t xml:space="preserve">. Es wurde ein neuer Ansatz </w:t>
      </w:r>
      <w:r w:rsidRPr="006E77E4">
        <w:t xml:space="preserve">zur Einzelbaumdetektion </w:t>
      </w:r>
      <w:r>
        <w:t xml:space="preserve">entwickelt, der im Vergleich zu anderen </w:t>
      </w:r>
      <w:r w:rsidRPr="006E77E4">
        <w:t xml:space="preserve">Verfahren eine </w:t>
      </w:r>
      <w:r>
        <w:t>geringe Rechenzeit aufweist</w:t>
      </w:r>
      <w:r w:rsidRPr="006E77E4">
        <w:t>, ohne Abstriche bei der Genauigkeit machen zu müs</w:t>
      </w:r>
      <w:r>
        <w:t>sen.</w:t>
      </w:r>
    </w:p>
    <w:p w:rsidR="009B3E1B" w:rsidRDefault="00596EAE" w:rsidP="00596EAE">
      <w:r w:rsidRPr="006E77E4">
        <w:t xml:space="preserve">Zur Einzelbaumdetektion gibt es eine </w:t>
      </w:r>
      <w:r w:rsidR="00403472">
        <w:t>Vielzahl</w:t>
      </w:r>
      <w:r w:rsidR="00403472" w:rsidRPr="006E77E4">
        <w:t xml:space="preserve"> </w:t>
      </w:r>
      <w:r w:rsidRPr="006E77E4">
        <w:t xml:space="preserve">von Verfahren, </w:t>
      </w:r>
      <w:r>
        <w:t>die</w:t>
      </w:r>
      <w:r w:rsidRPr="006E77E4">
        <w:t xml:space="preserve"> auf </w:t>
      </w:r>
      <w:r w:rsidRPr="005328BC">
        <w:t>einem</w:t>
      </w:r>
      <w:r w:rsidR="00BA6549">
        <w:t xml:space="preserve"> </w:t>
      </w:r>
      <w:r w:rsidR="00AA3875">
        <w:t>„</w:t>
      </w:r>
      <w:proofErr w:type="spellStart"/>
      <w:r w:rsidR="00403472" w:rsidRPr="005328BC">
        <w:t>normal</w:t>
      </w:r>
      <w:r w:rsidR="00AA3875">
        <w:t>ized</w:t>
      </w:r>
      <w:proofErr w:type="spellEnd"/>
      <w:r w:rsidR="00AA3875">
        <w:t xml:space="preserve"> </w:t>
      </w:r>
      <w:r w:rsidR="00403472" w:rsidRPr="005328BC">
        <w:t>Digital Surface Model</w:t>
      </w:r>
      <w:r w:rsidR="00BA6549">
        <w:t>“</w:t>
      </w:r>
      <w:r w:rsidR="00403472" w:rsidRPr="005328BC">
        <w:t xml:space="preserve"> (</w:t>
      </w:r>
      <w:proofErr w:type="spellStart"/>
      <w:r w:rsidR="00403472" w:rsidRPr="005328BC">
        <w:t>nDSM</w:t>
      </w:r>
      <w:proofErr w:type="spellEnd"/>
      <w:r w:rsidR="00403472" w:rsidRPr="005328BC">
        <w:t>)</w:t>
      </w:r>
      <w:r w:rsidR="0069390B" w:rsidRPr="005328BC">
        <w:t xml:space="preserve">, auch bekannt als </w:t>
      </w:r>
      <w:r w:rsidR="00963400">
        <w:t>„</w:t>
      </w:r>
      <w:proofErr w:type="spellStart"/>
      <w:r w:rsidR="00963400">
        <w:t>Canopy</w:t>
      </w:r>
      <w:proofErr w:type="spellEnd"/>
      <w:r w:rsidR="00963400">
        <w:t xml:space="preserve"> Height Model“ </w:t>
      </w:r>
      <w:r w:rsidR="0069390B" w:rsidRPr="005328BC">
        <w:t>(CHM)</w:t>
      </w:r>
      <w:r w:rsidRPr="005328BC">
        <w:t xml:space="preserve">, </w:t>
      </w:r>
      <w:proofErr w:type="gramStart"/>
      <w:r w:rsidRPr="005328BC">
        <w:t>d</w:t>
      </w:r>
      <w:r w:rsidR="00281EEE">
        <w:t>as</w:t>
      </w:r>
      <w:proofErr w:type="gramEnd"/>
      <w:r w:rsidRPr="005328BC">
        <w:t xml:space="preserve"> entweder aus </w:t>
      </w:r>
      <w:proofErr w:type="spellStart"/>
      <w:r w:rsidRPr="005328BC">
        <w:t>Laserscannerdaten</w:t>
      </w:r>
      <w:proofErr w:type="spellEnd"/>
      <w:r w:rsidRPr="005328BC">
        <w:t xml:space="preserve"> oder photogrammetrisch aus Stereo-Luftbildern abgeleitet wird, basieren.</w:t>
      </w:r>
      <w:r w:rsidR="00F43246" w:rsidRPr="005328BC">
        <w:t xml:space="preserve"> Diese</w:t>
      </w:r>
      <w:r w:rsidR="00BA6549">
        <w:t xml:space="preserve"> werden meist auf </w:t>
      </w:r>
      <w:r w:rsidR="00F43246" w:rsidRPr="005328BC">
        <w:t>ein gerastertes Bild</w:t>
      </w:r>
      <w:r w:rsidR="00BA6549">
        <w:t xml:space="preserve"> angewendet, wobei </w:t>
      </w:r>
      <w:r w:rsidR="00F43246" w:rsidRPr="005328BC">
        <w:t>Spitzen</w:t>
      </w:r>
      <w:r w:rsidRPr="005328BC">
        <w:t xml:space="preserve"> </w:t>
      </w:r>
      <w:r w:rsidR="00F43246" w:rsidRPr="005328BC">
        <w:t>im</w:t>
      </w:r>
      <w:r w:rsidR="00403472" w:rsidRPr="005328BC">
        <w:t xml:space="preserve"> </w:t>
      </w:r>
      <w:proofErr w:type="spellStart"/>
      <w:r w:rsidR="00403472" w:rsidRPr="005328BC">
        <w:t>nDSM</w:t>
      </w:r>
      <w:proofErr w:type="spellEnd"/>
      <w:r w:rsidRPr="005328BC">
        <w:t xml:space="preserve"> </w:t>
      </w:r>
      <w:r w:rsidRPr="006E77E4">
        <w:t xml:space="preserve">als Baumspitzen und somit </w:t>
      </w:r>
      <w:r>
        <w:t xml:space="preserve">als </w:t>
      </w:r>
      <w:r w:rsidRPr="006E77E4">
        <w:t>die Position de</w:t>
      </w:r>
      <w:r w:rsidR="00F43246">
        <w:t>r</w:t>
      </w:r>
      <w:r w:rsidRPr="006E77E4">
        <w:t xml:space="preserve"> </w:t>
      </w:r>
      <w:r w:rsidR="00F43246">
        <w:t>Baums</w:t>
      </w:r>
      <w:r w:rsidRPr="006E77E4">
        <w:t>t</w:t>
      </w:r>
      <w:r w:rsidR="00F43246">
        <w:t>ä</w:t>
      </w:r>
      <w:r w:rsidRPr="006E77E4">
        <w:t>mme (</w:t>
      </w:r>
      <w:proofErr w:type="spellStart"/>
      <w:r w:rsidRPr="00A02B98">
        <w:t>Solberg</w:t>
      </w:r>
      <w:proofErr w:type="spellEnd"/>
      <w:r w:rsidRPr="006E77E4">
        <w:t xml:space="preserve"> et al.</w:t>
      </w:r>
      <w:r w:rsidR="00763D9E">
        <w:t>,</w:t>
      </w:r>
      <w:r w:rsidRPr="006E77E4">
        <w:t xml:space="preserve"> 2006) interpretiert</w:t>
      </w:r>
      <w:r w:rsidR="00BA6549">
        <w:t xml:space="preserve"> werden können</w:t>
      </w:r>
      <w:r w:rsidR="00963400">
        <w:t xml:space="preserve">. </w:t>
      </w:r>
      <w:r w:rsidR="00BA6549">
        <w:t xml:space="preserve">Weitere Ansätze </w:t>
      </w:r>
      <w:r w:rsidR="00F43246">
        <w:t>versuchen Einzelbäume direkt aus der Punkt</w:t>
      </w:r>
      <w:r w:rsidR="00C2690A">
        <w:t>wolke zu detektieren</w:t>
      </w:r>
      <w:r w:rsidR="00BA6549">
        <w:t>, diese sind aber meist sehr rechenintensiv</w:t>
      </w:r>
      <w:r w:rsidR="00C2690A">
        <w:t xml:space="preserve"> (</w:t>
      </w:r>
      <w:r w:rsidR="00C2690A" w:rsidRPr="00A02B98">
        <w:t>Li</w:t>
      </w:r>
      <w:r w:rsidR="00C2690A">
        <w:t xml:space="preserve"> et al.</w:t>
      </w:r>
      <w:r w:rsidR="00763D9E">
        <w:t>,</w:t>
      </w:r>
      <w:r w:rsidR="00C2690A">
        <w:t xml:space="preserve"> 2012).</w:t>
      </w:r>
      <w:r w:rsidR="009B3E1B">
        <w:t xml:space="preserve"> </w:t>
      </w:r>
      <w:proofErr w:type="spellStart"/>
      <w:r w:rsidR="007B333B" w:rsidRPr="00763D9E">
        <w:t>Brandtberg</w:t>
      </w:r>
      <w:proofErr w:type="spellEnd"/>
      <w:r w:rsidR="007B333B" w:rsidRPr="00763D9E">
        <w:t xml:space="preserve"> </w:t>
      </w:r>
      <w:r w:rsidR="007B333B">
        <w:t xml:space="preserve">et al. (2003) beschreiben </w:t>
      </w:r>
      <w:r w:rsidR="00BA6549">
        <w:t xml:space="preserve">beispielsweise </w:t>
      </w:r>
      <w:r w:rsidR="007B333B">
        <w:t xml:space="preserve">einen anderen Ansatz, bei dem aus einem </w:t>
      </w:r>
      <w:proofErr w:type="spellStart"/>
      <w:r w:rsidR="007B333B">
        <w:t>nDSM</w:t>
      </w:r>
      <w:proofErr w:type="spellEnd"/>
      <w:r w:rsidR="007B333B">
        <w:t xml:space="preserve"> die Einzelbäume mittels Segmentierung detektiert werden.</w:t>
      </w:r>
    </w:p>
    <w:p w:rsidR="00596EAE" w:rsidRPr="00763D9E" w:rsidRDefault="001A33C7" w:rsidP="00596EAE">
      <w:r>
        <w:t xml:space="preserve">Eine Vielzahl von Verfahren wählt den Ansatz über die Detektion von lokalen Maxima, welche als Baumspitzen angesehen werden </w:t>
      </w:r>
      <w:r w:rsidRPr="006E77E4">
        <w:t>(</w:t>
      </w:r>
      <w:proofErr w:type="spellStart"/>
      <w:r w:rsidR="00EC25C8" w:rsidRPr="00763D9E">
        <w:t>Hyyppä</w:t>
      </w:r>
      <w:proofErr w:type="spellEnd"/>
      <w:r w:rsidRPr="00763D9E">
        <w:t xml:space="preserve"> et al.</w:t>
      </w:r>
      <w:r w:rsidR="00763D9E">
        <w:t>,</w:t>
      </w:r>
      <w:r w:rsidRPr="00763D9E">
        <w:t xml:space="preserve"> 2001</w:t>
      </w:r>
      <w:r w:rsidR="0072405D">
        <w:t>;</w:t>
      </w:r>
      <w:r w:rsidRPr="00763D9E">
        <w:t xml:space="preserve"> </w:t>
      </w:r>
      <w:r w:rsidRPr="00763D9E">
        <w:rPr>
          <w:lang w:val="de-AT" w:eastAsia="en-US"/>
        </w:rPr>
        <w:t>Persson et al.</w:t>
      </w:r>
      <w:r w:rsidR="0072405D">
        <w:rPr>
          <w:lang w:val="de-AT" w:eastAsia="en-US"/>
        </w:rPr>
        <w:t>,</w:t>
      </w:r>
      <w:r w:rsidRPr="00763D9E">
        <w:rPr>
          <w:lang w:val="de-AT" w:eastAsia="en-US"/>
        </w:rPr>
        <w:t xml:space="preserve"> 2002</w:t>
      </w:r>
      <w:r w:rsidR="0072405D">
        <w:rPr>
          <w:lang w:val="de-AT" w:eastAsia="en-US"/>
        </w:rPr>
        <w:t>;</w:t>
      </w:r>
      <w:r w:rsidRPr="00763D9E">
        <w:rPr>
          <w:lang w:val="de-AT" w:eastAsia="en-US"/>
        </w:rPr>
        <w:t xml:space="preserve"> </w:t>
      </w:r>
      <w:r w:rsidRPr="00763D9E">
        <w:t>Chen</w:t>
      </w:r>
      <w:r w:rsidRPr="006E77E4">
        <w:t xml:space="preserve"> </w:t>
      </w:r>
      <w:r w:rsidRPr="005328BC">
        <w:t xml:space="preserve">et </w:t>
      </w:r>
      <w:r w:rsidRPr="005328BC">
        <w:lastRenderedPageBreak/>
        <w:t>al.</w:t>
      </w:r>
      <w:r w:rsidR="00763D9E">
        <w:t>,</w:t>
      </w:r>
      <w:r w:rsidRPr="005328BC">
        <w:t xml:space="preserve"> 2006)</w:t>
      </w:r>
      <w:r w:rsidR="00BA6549">
        <w:t>.</w:t>
      </w:r>
      <w:r w:rsidRPr="005328BC">
        <w:t xml:space="preserve"> Dabei werden die </w:t>
      </w:r>
      <w:r w:rsidR="005327E6" w:rsidRPr="005328BC">
        <w:t xml:space="preserve">lokalen </w:t>
      </w:r>
      <w:r w:rsidRPr="005328BC">
        <w:t xml:space="preserve">Maxima zumeist in einem Fenster </w:t>
      </w:r>
      <w:r w:rsidR="005327E6" w:rsidRPr="005328BC">
        <w:t xml:space="preserve">variabler Größe </w:t>
      </w:r>
      <w:r w:rsidRPr="005328BC">
        <w:t>gesucht</w:t>
      </w:r>
      <w:r w:rsidR="00963400">
        <w:t>. Das größte Problem dabei ist</w:t>
      </w:r>
      <w:r w:rsidR="005327E6" w:rsidRPr="005328BC">
        <w:t>, dass hier Maxima auftreten, die aber in der Realität keine Baumspitzen darstellen</w:t>
      </w:r>
      <w:r w:rsidR="00BA6549">
        <w:t>, sondern aus der Baumkrone herausragende Äste</w:t>
      </w:r>
      <w:r w:rsidR="005327E6" w:rsidRPr="005328BC">
        <w:t>.</w:t>
      </w:r>
      <w:r w:rsidR="00281EEE">
        <w:t xml:space="preserve"> </w:t>
      </w:r>
      <w:r w:rsidR="00596EAE" w:rsidRPr="005328BC">
        <w:t xml:space="preserve">Weitere Ansätze stellen </w:t>
      </w:r>
      <w:r w:rsidR="00963400">
        <w:t>„</w:t>
      </w:r>
      <w:proofErr w:type="spellStart"/>
      <w:r w:rsidR="00596EAE" w:rsidRPr="005328BC">
        <w:t>valley</w:t>
      </w:r>
      <w:proofErr w:type="spellEnd"/>
      <w:r w:rsidR="00596EAE" w:rsidRPr="005328BC">
        <w:t xml:space="preserve"> </w:t>
      </w:r>
      <w:proofErr w:type="spellStart"/>
      <w:r w:rsidR="00596EAE" w:rsidRPr="005328BC">
        <w:t>following</w:t>
      </w:r>
      <w:proofErr w:type="spellEnd"/>
      <w:r w:rsidR="00963400">
        <w:t>“</w:t>
      </w:r>
      <w:r w:rsidR="00596EAE" w:rsidRPr="005328BC">
        <w:t xml:space="preserve"> (</w:t>
      </w:r>
      <w:proofErr w:type="spellStart"/>
      <w:r w:rsidR="00596EAE" w:rsidRPr="00763D9E">
        <w:t>Leckie</w:t>
      </w:r>
      <w:proofErr w:type="spellEnd"/>
      <w:r w:rsidR="00596EAE" w:rsidRPr="00763D9E">
        <w:t xml:space="preserve"> et al.</w:t>
      </w:r>
      <w:r w:rsidR="00763D9E">
        <w:t>,</w:t>
      </w:r>
      <w:r w:rsidR="00596EAE" w:rsidRPr="00763D9E">
        <w:t xml:space="preserve"> 2003), </w:t>
      </w:r>
      <w:r w:rsidR="00963400" w:rsidRPr="00763D9E">
        <w:t>„</w:t>
      </w:r>
      <w:proofErr w:type="spellStart"/>
      <w:r w:rsidR="00596EAE" w:rsidRPr="00763D9E">
        <w:t>region</w:t>
      </w:r>
      <w:proofErr w:type="spellEnd"/>
      <w:r w:rsidR="00596EAE" w:rsidRPr="00763D9E">
        <w:t xml:space="preserve"> </w:t>
      </w:r>
      <w:proofErr w:type="spellStart"/>
      <w:r w:rsidR="00596EAE" w:rsidRPr="00763D9E">
        <w:t>growing</w:t>
      </w:r>
      <w:proofErr w:type="spellEnd"/>
      <w:r w:rsidR="00963400" w:rsidRPr="00763D9E">
        <w:t>“</w:t>
      </w:r>
      <w:r w:rsidR="00596EAE" w:rsidRPr="00763D9E">
        <w:t xml:space="preserve"> (</w:t>
      </w:r>
      <w:proofErr w:type="spellStart"/>
      <w:r w:rsidR="00596EAE" w:rsidRPr="00763D9E">
        <w:t>Solberg</w:t>
      </w:r>
      <w:proofErr w:type="spellEnd"/>
      <w:r w:rsidR="00596EAE" w:rsidRPr="00763D9E">
        <w:t xml:space="preserve"> et al.</w:t>
      </w:r>
      <w:r w:rsidR="00763D9E">
        <w:t>,</w:t>
      </w:r>
      <w:r w:rsidR="00596EAE" w:rsidRPr="00763D9E">
        <w:t xml:space="preserve"> 2006) oder </w:t>
      </w:r>
      <w:r w:rsidR="00963400" w:rsidRPr="00763D9E">
        <w:t>„</w:t>
      </w:r>
      <w:proofErr w:type="spellStart"/>
      <w:r w:rsidR="00596EAE" w:rsidRPr="00763D9E">
        <w:t>template</w:t>
      </w:r>
      <w:proofErr w:type="spellEnd"/>
      <w:r w:rsidR="00596EAE" w:rsidRPr="00763D9E">
        <w:t xml:space="preserve"> </w:t>
      </w:r>
      <w:proofErr w:type="spellStart"/>
      <w:r w:rsidR="00596EAE" w:rsidRPr="00763D9E">
        <w:t>matching</w:t>
      </w:r>
      <w:proofErr w:type="spellEnd"/>
      <w:r w:rsidR="00963400" w:rsidRPr="00763D9E">
        <w:t>“</w:t>
      </w:r>
      <w:r w:rsidR="00596EAE" w:rsidRPr="00763D9E">
        <w:t xml:space="preserve"> (</w:t>
      </w:r>
      <w:proofErr w:type="spellStart"/>
      <w:r w:rsidR="00596EAE" w:rsidRPr="00763D9E">
        <w:t>Korpela</w:t>
      </w:r>
      <w:proofErr w:type="spellEnd"/>
      <w:r w:rsidR="00596EAE" w:rsidRPr="00763D9E">
        <w:t xml:space="preserve"> et al.</w:t>
      </w:r>
      <w:r w:rsidR="00763D9E">
        <w:t>,</w:t>
      </w:r>
      <w:r w:rsidR="00596EAE" w:rsidRPr="00763D9E">
        <w:t xml:space="preserve"> 2007) dar.</w:t>
      </w:r>
      <w:r w:rsidR="00281EEE" w:rsidRPr="00763D9E">
        <w:t xml:space="preserve"> </w:t>
      </w:r>
      <w:r w:rsidR="00BA6549" w:rsidRPr="00763D9E">
        <w:t>Wieder andere Verfahren ermitteln d</w:t>
      </w:r>
      <w:r w:rsidR="00596EAE" w:rsidRPr="00763D9E">
        <w:t>ie Kronenflächen mittels neigungsbasierter Verfahren (Persso</w:t>
      </w:r>
      <w:r w:rsidR="00A20AEA" w:rsidRPr="00763D9E">
        <w:t>n et al.</w:t>
      </w:r>
      <w:r w:rsidR="00763D9E">
        <w:t>,</w:t>
      </w:r>
      <w:r w:rsidR="00A20AEA" w:rsidRPr="00763D9E">
        <w:t xml:space="preserve"> 2002) oder mittels</w:t>
      </w:r>
      <w:r w:rsidR="00596EAE" w:rsidRPr="00763D9E">
        <w:t xml:space="preserve"> </w:t>
      </w:r>
      <w:proofErr w:type="spellStart"/>
      <w:r w:rsidR="00596EAE" w:rsidRPr="00763D9E">
        <w:t>Watershed</w:t>
      </w:r>
      <w:proofErr w:type="spellEnd"/>
      <w:r w:rsidR="00596EAE" w:rsidRPr="00763D9E">
        <w:t xml:space="preserve"> Algorithmus (Vincent </w:t>
      </w:r>
      <w:r w:rsidR="00E83B42" w:rsidRPr="00763D9E">
        <w:t xml:space="preserve">&amp; </w:t>
      </w:r>
      <w:proofErr w:type="spellStart"/>
      <w:r w:rsidR="00596EAE" w:rsidRPr="00763D9E">
        <w:t>Soille</w:t>
      </w:r>
      <w:proofErr w:type="spellEnd"/>
      <w:r w:rsidR="00763D9E">
        <w:t>,</w:t>
      </w:r>
      <w:r w:rsidR="00596EAE" w:rsidRPr="00763D9E">
        <w:t xml:space="preserve"> 1991</w:t>
      </w:r>
      <w:r w:rsidR="00763D9E">
        <w:t>;</w:t>
      </w:r>
      <w:r w:rsidR="00596EAE" w:rsidRPr="00763D9E">
        <w:t xml:space="preserve"> Chen et al.</w:t>
      </w:r>
      <w:r w:rsidR="00763D9E">
        <w:t>,</w:t>
      </w:r>
      <w:r w:rsidR="00596EAE" w:rsidRPr="00763D9E">
        <w:t xml:space="preserve"> 2006).</w:t>
      </w:r>
      <w:r w:rsidR="00F534B7" w:rsidRPr="00763D9E">
        <w:t xml:space="preserve"> Einen Überblick über verschiedene Methoden zur Einzelbaumdetektion und ihrer Qualität bieten</w:t>
      </w:r>
      <w:r w:rsidR="00596EAE" w:rsidRPr="00763D9E">
        <w:t xml:space="preserve"> </w:t>
      </w:r>
      <w:proofErr w:type="spellStart"/>
      <w:r w:rsidR="00596EAE" w:rsidRPr="00763D9E">
        <w:t>Kaartinen</w:t>
      </w:r>
      <w:proofErr w:type="spellEnd"/>
      <w:r w:rsidR="00596EAE" w:rsidRPr="00763D9E">
        <w:t xml:space="preserve"> et al. </w:t>
      </w:r>
      <w:r w:rsidR="00F534B7" w:rsidRPr="00763D9E">
        <w:t>(</w:t>
      </w:r>
      <w:r w:rsidR="00596EAE" w:rsidRPr="00763D9E">
        <w:t>2012)</w:t>
      </w:r>
      <w:r w:rsidR="00F534B7" w:rsidRPr="00763D9E">
        <w:t>, welche eine internationale Vergleichsstudie durchgeführt haben</w:t>
      </w:r>
      <w:r w:rsidR="00596EAE" w:rsidRPr="00763D9E">
        <w:t>.</w:t>
      </w:r>
    </w:p>
    <w:bookmarkEnd w:id="1"/>
    <w:p w:rsidR="007358BC" w:rsidRDefault="00B042CD" w:rsidP="00B042CD">
      <w:pPr>
        <w:pStyle w:val="berschrift1"/>
        <w:rPr>
          <w:lang w:eastAsia="en-US"/>
        </w:rPr>
      </w:pPr>
      <w:r w:rsidRPr="007C067D">
        <w:rPr>
          <w:lang w:eastAsia="en-US"/>
        </w:rPr>
        <w:t>2</w:t>
      </w:r>
      <w:r w:rsidRPr="007C067D">
        <w:rPr>
          <w:lang w:eastAsia="en-US"/>
        </w:rPr>
        <w:tab/>
      </w:r>
      <w:r w:rsidR="00596EAE">
        <w:rPr>
          <w:lang w:eastAsia="en-US"/>
        </w:rPr>
        <w:t>Methode</w:t>
      </w:r>
    </w:p>
    <w:p w:rsidR="00596EAE" w:rsidRPr="00596EAE" w:rsidRDefault="00596EAE" w:rsidP="00596EAE">
      <w:pPr>
        <w:pStyle w:val="berschrift2"/>
        <w:spacing w:before="0"/>
      </w:pPr>
      <w:r>
        <w:t>2</w:t>
      </w:r>
      <w:r w:rsidRPr="007C067D">
        <w:t>.</w:t>
      </w:r>
      <w:r>
        <w:t>1</w:t>
      </w:r>
      <w:r w:rsidRPr="007C067D">
        <w:tab/>
      </w:r>
      <w:r>
        <w:t>Funktionsweise</w:t>
      </w:r>
    </w:p>
    <w:p w:rsidR="00120E99" w:rsidRDefault="00120E99" w:rsidP="00120E99">
      <w:pPr>
        <w:pStyle w:val="berschrift3"/>
        <w:spacing w:before="0"/>
      </w:pPr>
      <w:r>
        <w:t>2.1.1</w:t>
      </w:r>
      <w:r>
        <w:tab/>
        <w:t>Ableitung Höhenschichtlinien</w:t>
      </w:r>
    </w:p>
    <w:p w:rsidR="00596EAE" w:rsidRPr="006E77E4" w:rsidRDefault="00596EAE" w:rsidP="00E35505">
      <w:r w:rsidRPr="006E77E4">
        <w:t xml:space="preserve">Aus den Höheninformationen des </w:t>
      </w:r>
      <w:proofErr w:type="spellStart"/>
      <w:r w:rsidRPr="006E77E4">
        <w:t>nDSM</w:t>
      </w:r>
      <w:proofErr w:type="spellEnd"/>
      <w:r w:rsidRPr="006E77E4">
        <w:t xml:space="preserve"> ist es problemlos möglich, Höhenschichtlinien abzuleiten. Diese repräsentieren die Umrisse der Bäume bei jeweils einer gewissen Höhe. Wenn man nun diese Höhenschichtlinien sehr eng zueinander anordnet, erhält man umfassende Informationen über die Struktur des Waldes</w:t>
      </w:r>
      <w:r w:rsidR="0012542C">
        <w:t xml:space="preserve"> bzw. der einzelnen Bäume,</w:t>
      </w:r>
      <w:r w:rsidRPr="006E77E4">
        <w:t xml:space="preserve"> woraus dann in weiterer Folge Einzelbäume detektiert oder die Baumart abgeleitet werden kann</w:t>
      </w:r>
      <w:r w:rsidR="00024CF4">
        <w:t>.</w:t>
      </w:r>
      <w:r w:rsidR="00B111DE" w:rsidRPr="00B111DE">
        <w:t xml:space="preserve"> </w:t>
      </w:r>
      <w:r w:rsidR="00B111DE" w:rsidRPr="00800DC1">
        <w:t xml:space="preserve">Der Ablauf ist in </w:t>
      </w:r>
      <w:r w:rsidR="00B111DE" w:rsidRPr="005328BC">
        <w:t>Abbildung 1</w:t>
      </w:r>
      <w:r w:rsidR="00B111DE" w:rsidRPr="005916F0">
        <w:t xml:space="preserve"> schematisch dargestellt</w:t>
      </w:r>
      <w:r w:rsidR="00B111DE" w:rsidRPr="00800DC1">
        <w:t>.</w:t>
      </w:r>
    </w:p>
    <w:p w:rsidR="00B111DE" w:rsidRPr="006D7DCB" w:rsidRDefault="00A00B54" w:rsidP="006D7DCB">
      <w:pPr>
        <w:pStyle w:val="Grafik"/>
      </w:pPr>
      <w:r w:rsidRPr="006D7DCB">
        <w:drawing>
          <wp:inline distT="0" distB="0" distL="0" distR="0">
            <wp:extent cx="4680585" cy="1478915"/>
            <wp:effectExtent l="0" t="0" r="5715" b="698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1.jpg"/>
                    <pic:cNvPicPr/>
                  </pic:nvPicPr>
                  <pic:blipFill>
                    <a:blip r:embed="rId8">
                      <a:extLst>
                        <a:ext uri="{28A0092B-C50C-407E-A947-70E740481C1C}">
                          <a14:useLocalDpi xmlns:a14="http://schemas.microsoft.com/office/drawing/2010/main" val="0"/>
                        </a:ext>
                      </a:extLst>
                    </a:blip>
                    <a:stretch>
                      <a:fillRect/>
                    </a:stretch>
                  </pic:blipFill>
                  <pic:spPr>
                    <a:xfrm>
                      <a:off x="0" y="0"/>
                      <a:ext cx="4680585" cy="1478915"/>
                    </a:xfrm>
                    <a:prstGeom prst="rect">
                      <a:avLst/>
                    </a:prstGeom>
                  </pic:spPr>
                </pic:pic>
              </a:graphicData>
            </a:graphic>
          </wp:inline>
        </w:drawing>
      </w:r>
    </w:p>
    <w:p w:rsidR="00B111DE" w:rsidRPr="00622634" w:rsidRDefault="00B111DE" w:rsidP="00622634">
      <w:pPr>
        <w:pStyle w:val="Abbildungsunterschrift"/>
      </w:pPr>
      <w:r w:rsidRPr="00C91DCE">
        <w:rPr>
          <w:b/>
        </w:rPr>
        <w:t>Abb. 1:</w:t>
      </w:r>
      <w:r w:rsidR="004A683C" w:rsidRPr="00622634">
        <w:tab/>
      </w:r>
      <w:r w:rsidRPr="00622634">
        <w:t>Schematische Darstellung des Algorithmus</w:t>
      </w:r>
    </w:p>
    <w:p w:rsidR="007358BC" w:rsidRDefault="00596EAE" w:rsidP="00596EAE">
      <w:r w:rsidRPr="006E77E4">
        <w:t xml:space="preserve">Bevor mit der eigentlichen Detektion begonnen werden kann, müssen die Höheninformationen des </w:t>
      </w:r>
      <w:proofErr w:type="spellStart"/>
      <w:r w:rsidRPr="006E77E4">
        <w:t>nDSM</w:t>
      </w:r>
      <w:proofErr w:type="spellEnd"/>
      <w:r w:rsidRPr="006E77E4">
        <w:t xml:space="preserve"> noch vorverarbeitet werden</w:t>
      </w:r>
      <w:r w:rsidR="0012542C">
        <w:t xml:space="preserve">. Dieser Bildverarbeitungsschritt beinhaltet die </w:t>
      </w:r>
      <w:r w:rsidR="007D7C07">
        <w:t>Entfernung fehlerhafter Höhen</w:t>
      </w:r>
      <w:r w:rsidR="0012542C">
        <w:t xml:space="preserve"> sowie</w:t>
      </w:r>
      <w:r w:rsidR="007D7C07">
        <w:t xml:space="preserve"> </w:t>
      </w:r>
      <w:r w:rsidR="0012542C">
        <w:t xml:space="preserve">die </w:t>
      </w:r>
      <w:r w:rsidR="007D7C07">
        <w:t>Bereinigung von Datenlücken</w:t>
      </w:r>
      <w:r w:rsidRPr="006E77E4">
        <w:t xml:space="preserve">. Als nächster Schritt kommt </w:t>
      </w:r>
      <w:r w:rsidR="00241765">
        <w:t xml:space="preserve">zur Glättung des </w:t>
      </w:r>
      <w:proofErr w:type="spellStart"/>
      <w:r w:rsidR="00241765">
        <w:t>nDSM</w:t>
      </w:r>
      <w:proofErr w:type="spellEnd"/>
      <w:r w:rsidR="00241765">
        <w:t xml:space="preserve"> ein </w:t>
      </w:r>
      <w:r w:rsidRPr="006E77E4">
        <w:t>Tiefpassfilter zum Einsatz</w:t>
      </w:r>
      <w:r w:rsidR="00A85AC4">
        <w:t>. Dieser soll</w:t>
      </w:r>
      <w:r w:rsidR="007D7C07">
        <w:t xml:space="preserve"> verhindern,</w:t>
      </w:r>
      <w:r w:rsidRPr="006E77E4">
        <w:t xml:space="preserve"> dass einzelne </w:t>
      </w:r>
      <w:r w:rsidR="0012542C">
        <w:t xml:space="preserve">aus der Krone herausragende </w:t>
      </w:r>
      <w:r w:rsidRPr="006E77E4">
        <w:t xml:space="preserve">Äste oder Kronenteile nicht irrtümlich als </w:t>
      </w:r>
      <w:r w:rsidR="00A85AC4">
        <w:t xml:space="preserve">ein </w:t>
      </w:r>
      <w:r w:rsidRPr="006E77E4">
        <w:t xml:space="preserve">eigener Baum interpretiert werden. </w:t>
      </w:r>
      <w:r w:rsidR="00241765">
        <w:t>Dadurch werden jedoch die</w:t>
      </w:r>
      <w:r w:rsidRPr="006E77E4">
        <w:t xml:space="preserve"> Baumspitzen nach unten „gedrückt“</w:t>
      </w:r>
      <w:r w:rsidR="00241765">
        <w:t xml:space="preserve"> </w:t>
      </w:r>
      <w:r w:rsidRPr="006E77E4">
        <w:t>und somit die Baumhöhe</w:t>
      </w:r>
      <w:r w:rsidR="00241765">
        <w:t>n</w:t>
      </w:r>
      <w:r w:rsidRPr="006E77E4">
        <w:t xml:space="preserve"> etwas unterschätzt. </w:t>
      </w:r>
      <w:r w:rsidR="00616722">
        <w:t>I</w:t>
      </w:r>
      <w:r w:rsidRPr="006E77E4">
        <w:t xml:space="preserve">n einem späteren Schritt </w:t>
      </w:r>
      <w:r w:rsidR="00616722">
        <w:t xml:space="preserve">werden </w:t>
      </w:r>
      <w:r w:rsidRPr="006E77E4">
        <w:t>jedem detektierten Baum die Höhe</w:t>
      </w:r>
      <w:r w:rsidR="00616722">
        <w:t>n</w:t>
      </w:r>
      <w:r w:rsidRPr="006E77E4">
        <w:t xml:space="preserve"> aus den noch nicht geglätteten Höhendaten zugeordnet. </w:t>
      </w:r>
      <w:r w:rsidRPr="005916F0">
        <w:t xml:space="preserve">Die Koordinaten der Punkte im </w:t>
      </w:r>
      <w:proofErr w:type="spellStart"/>
      <w:r w:rsidRPr="005916F0">
        <w:t>nDSM</w:t>
      </w:r>
      <w:proofErr w:type="spellEnd"/>
      <w:r w:rsidRPr="005916F0">
        <w:t xml:space="preserve"> werden beim Import in MATLAB automatisch als Bildk</w:t>
      </w:r>
      <w:r w:rsidRPr="00800DC1">
        <w:t>oordinaten gespeichert.</w:t>
      </w:r>
    </w:p>
    <w:p w:rsidR="00120E99" w:rsidRPr="004C2743" w:rsidRDefault="00120E99" w:rsidP="004C2743">
      <w:pPr>
        <w:pStyle w:val="berschrift3"/>
      </w:pPr>
      <w:r w:rsidRPr="004C2743">
        <w:lastRenderedPageBreak/>
        <w:t>2.1.2</w:t>
      </w:r>
      <w:r w:rsidRPr="004C2743">
        <w:tab/>
      </w:r>
      <w:r w:rsidR="00F71306" w:rsidRPr="004C2743">
        <w:t>Bearbeitung der Polygone</w:t>
      </w:r>
    </w:p>
    <w:p w:rsidR="004165E2" w:rsidRDefault="00596EAE" w:rsidP="00E35505">
      <w:r w:rsidRPr="00800DC1">
        <w:t xml:space="preserve">Die Berechnungen werden zur Laufzeitoptimierung in </w:t>
      </w:r>
      <w:proofErr w:type="spellStart"/>
      <w:r w:rsidRPr="00800DC1">
        <w:t>kleine</w:t>
      </w:r>
      <w:proofErr w:type="spellEnd"/>
      <w:r w:rsidRPr="00800DC1">
        <w:t xml:space="preserve"> sich überlappende </w:t>
      </w:r>
      <w:r w:rsidR="00616722">
        <w:t>Kacheln</w:t>
      </w:r>
      <w:r w:rsidRPr="00800DC1">
        <w:t xml:space="preserve"> au</w:t>
      </w:r>
      <w:r w:rsidRPr="00E3512C">
        <w:t>f</w:t>
      </w:r>
      <w:r w:rsidRPr="00800DC1">
        <w:t>geteilt. Der</w:t>
      </w:r>
      <w:r w:rsidRPr="00596EAE">
        <w:t xml:space="preserve"> </w:t>
      </w:r>
      <w:r w:rsidR="000731F9">
        <w:t xml:space="preserve">vertikale </w:t>
      </w:r>
      <w:r w:rsidRPr="00596EAE">
        <w:t xml:space="preserve">Abstand zwischen den </w:t>
      </w:r>
      <w:r w:rsidR="000731F9">
        <w:t xml:space="preserve">Ebenen bzw. </w:t>
      </w:r>
      <w:r w:rsidR="00A85AC4">
        <w:t>Höhenschichtlinien</w:t>
      </w:r>
      <w:r w:rsidRPr="00596EAE">
        <w:t xml:space="preserve"> m</w:t>
      </w:r>
      <w:r w:rsidR="00B31D2D">
        <w:t>uss definiert werden, ebenso</w:t>
      </w:r>
      <w:r w:rsidRPr="00596EAE">
        <w:t xml:space="preserve"> der Schwell</w:t>
      </w:r>
      <w:r w:rsidR="00B31D2D">
        <w:t>wert</w:t>
      </w:r>
      <w:r w:rsidR="00E83B42">
        <w:t>,</w:t>
      </w:r>
      <w:r w:rsidRPr="00596EAE">
        <w:t xml:space="preserve"> ab welcher Anzahl übereinanderliegender Polygone ein Baum als detek</w:t>
      </w:r>
      <w:r w:rsidR="00B31D2D">
        <w:t>tiert gilt</w:t>
      </w:r>
      <w:r w:rsidRPr="00596EAE">
        <w:t>.</w:t>
      </w:r>
      <w:r w:rsidR="00E3512C">
        <w:t xml:space="preserve"> </w:t>
      </w:r>
      <w:r w:rsidRPr="00596EAE">
        <w:t>Für jede Ebene werden nun Polygone erzeugt, welche die Höhenschichtlinien für eine bestimmte Höhe repräsentieren (Abb</w:t>
      </w:r>
      <w:r w:rsidR="00E83B42">
        <w:t xml:space="preserve">. </w:t>
      </w:r>
      <w:r w:rsidRPr="00596EAE">
        <w:t xml:space="preserve">2). Anschließend werden die Polygone zu Baumkandidaten zusammengefasst, wobei </w:t>
      </w:r>
      <w:r w:rsidR="00E3512C">
        <w:t>vorausgesetzt wird</w:t>
      </w:r>
      <w:r w:rsidRPr="00596EAE">
        <w:t xml:space="preserve">, dass ein Polygon einer Ebene vollständig in einem Polygon auf der nächstunteren Ebene liegt. Sobald mehrere </w:t>
      </w:r>
      <w:r w:rsidR="005328BC">
        <w:t xml:space="preserve">(zumeist 2 oder 3) </w:t>
      </w:r>
      <w:r w:rsidRPr="00596EAE">
        <w:t>Polygone in einem einzelnen Polygon der nächstunteren Ebene liegen, wird d</w:t>
      </w:r>
      <w:r w:rsidR="00522E30">
        <w:t>ie Überprüfung beendet und diese</w:t>
      </w:r>
      <w:r w:rsidRPr="00596EAE">
        <w:t xml:space="preserve"> Polygone repräsentieren einen Baumkandidaten. Im nächsten Schritt werden nun alle Baumkandidaten</w:t>
      </w:r>
      <w:r w:rsidR="0012542C">
        <w:t>,</w:t>
      </w:r>
      <w:r w:rsidR="00241765">
        <w:t xml:space="preserve"> </w:t>
      </w:r>
      <w:r w:rsidRPr="00596EAE">
        <w:t xml:space="preserve">die zu knapp </w:t>
      </w:r>
      <w:proofErr w:type="gramStart"/>
      <w:r w:rsidRPr="00596EAE">
        <w:t>beieinander liegen</w:t>
      </w:r>
      <w:proofErr w:type="gramEnd"/>
      <w:r w:rsidRPr="00596EAE">
        <w:t xml:space="preserve"> </w:t>
      </w:r>
      <w:r w:rsidR="004165E2">
        <w:t xml:space="preserve">(zumeist im Überlappungsbereich der </w:t>
      </w:r>
      <w:r w:rsidR="00616722">
        <w:t>Kacheln</w:t>
      </w:r>
      <w:r w:rsidR="004165E2">
        <w:t xml:space="preserve">) </w:t>
      </w:r>
      <w:r w:rsidRPr="00596EAE">
        <w:t>oder sich zu gering</w:t>
      </w:r>
      <w:r w:rsidR="00E3512C">
        <w:t xml:space="preserve"> (</w:t>
      </w:r>
      <w:r w:rsidR="00B111DE">
        <w:t xml:space="preserve">jeweils </w:t>
      </w:r>
      <w:r w:rsidR="00E3512C">
        <w:t xml:space="preserve">weniger als </w:t>
      </w:r>
      <w:r w:rsidR="00B111DE">
        <w:t>0,5</w:t>
      </w:r>
      <w:r w:rsidR="00E3512C">
        <w:t> m)</w:t>
      </w:r>
      <w:r w:rsidRPr="00596EAE">
        <w:t xml:space="preserve"> von </w:t>
      </w:r>
      <w:r w:rsidR="00241765">
        <w:t xml:space="preserve">den </w:t>
      </w:r>
      <w:r w:rsidRPr="00596EAE">
        <w:t>umgebenden Kandidaten abheben</w:t>
      </w:r>
      <w:r w:rsidR="0012542C">
        <w:t>, eliminiert</w:t>
      </w:r>
      <w:r w:rsidRPr="00596EAE">
        <w:t>.</w:t>
      </w:r>
      <w:r w:rsidR="004165E2" w:rsidRPr="004165E2">
        <w:t xml:space="preserve"> </w:t>
      </w:r>
      <w:r w:rsidR="006E6C70">
        <w:t xml:space="preserve">Abschließend werden die Koordinaten der einzelnen Bäume bestimmt und </w:t>
      </w:r>
      <w:r w:rsidR="004165E2">
        <w:t xml:space="preserve">somit </w:t>
      </w:r>
      <w:r w:rsidR="006E6C70">
        <w:t xml:space="preserve">kann das </w:t>
      </w:r>
      <w:r w:rsidR="004165E2">
        <w:t>erhaltene Detektionsergebnis zur weiteren Verwendung exportiert werden.</w:t>
      </w:r>
    </w:p>
    <w:p w:rsidR="006D7DCB" w:rsidRDefault="006D7DCB" w:rsidP="006D7DCB">
      <w:pPr>
        <w:pStyle w:val="Grafik"/>
      </w:pPr>
      <w:r>
        <w:rPr>
          <w:noProof/>
        </w:rPr>
        <w:drawing>
          <wp:inline distT="0" distB="0" distL="0" distR="0">
            <wp:extent cx="2301240" cy="1749815"/>
            <wp:effectExtent l="0" t="0" r="3810" b="317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2a.jpg"/>
                    <pic:cNvPicPr/>
                  </pic:nvPicPr>
                  <pic:blipFill>
                    <a:blip r:embed="rId9">
                      <a:extLst>
                        <a:ext uri="{28A0092B-C50C-407E-A947-70E740481C1C}">
                          <a14:useLocalDpi xmlns:a14="http://schemas.microsoft.com/office/drawing/2010/main" val="0"/>
                        </a:ext>
                      </a:extLst>
                    </a:blip>
                    <a:stretch>
                      <a:fillRect/>
                    </a:stretch>
                  </pic:blipFill>
                  <pic:spPr>
                    <a:xfrm>
                      <a:off x="0" y="0"/>
                      <a:ext cx="2301240" cy="1749815"/>
                    </a:xfrm>
                    <a:prstGeom prst="rect">
                      <a:avLst/>
                    </a:prstGeom>
                  </pic:spPr>
                </pic:pic>
              </a:graphicData>
            </a:graphic>
          </wp:inline>
        </w:drawing>
      </w:r>
      <w:r>
        <w:t xml:space="preserve">  </w:t>
      </w:r>
      <w:r>
        <w:rPr>
          <w:noProof/>
        </w:rPr>
        <w:drawing>
          <wp:inline distT="0" distB="0" distL="0" distR="0">
            <wp:extent cx="2292096" cy="1776984"/>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2b.jpg"/>
                    <pic:cNvPicPr/>
                  </pic:nvPicPr>
                  <pic:blipFill>
                    <a:blip r:embed="rId10">
                      <a:extLst>
                        <a:ext uri="{28A0092B-C50C-407E-A947-70E740481C1C}">
                          <a14:useLocalDpi xmlns:a14="http://schemas.microsoft.com/office/drawing/2010/main" val="0"/>
                        </a:ext>
                      </a:extLst>
                    </a:blip>
                    <a:stretch>
                      <a:fillRect/>
                    </a:stretch>
                  </pic:blipFill>
                  <pic:spPr>
                    <a:xfrm>
                      <a:off x="0" y="0"/>
                      <a:ext cx="2292096" cy="1776984"/>
                    </a:xfrm>
                    <a:prstGeom prst="rect">
                      <a:avLst/>
                    </a:prstGeom>
                  </pic:spPr>
                </pic:pic>
              </a:graphicData>
            </a:graphic>
          </wp:inline>
        </w:drawing>
      </w:r>
    </w:p>
    <w:p w:rsidR="00E3512C" w:rsidRPr="00622634" w:rsidRDefault="00E3512C" w:rsidP="00D04BF4">
      <w:pPr>
        <w:pStyle w:val="Abbildungsunterschrift"/>
        <w:spacing w:after="120"/>
      </w:pPr>
      <w:r w:rsidRPr="00C91DCE">
        <w:rPr>
          <w:b/>
        </w:rPr>
        <w:t>Abb. 2:</w:t>
      </w:r>
      <w:r w:rsidR="004A683C" w:rsidRPr="00622634">
        <w:tab/>
      </w:r>
      <w:r w:rsidRPr="00622634">
        <w:t>3D-Darstellung der aus dem</w:t>
      </w:r>
      <w:r w:rsidR="000731F9" w:rsidRPr="00622634">
        <w:t xml:space="preserve"> </w:t>
      </w:r>
      <w:proofErr w:type="spellStart"/>
      <w:r w:rsidR="000731F9" w:rsidRPr="00622634">
        <w:t>nDSM</w:t>
      </w:r>
      <w:proofErr w:type="spellEnd"/>
      <w:r w:rsidR="000731F9" w:rsidRPr="00622634">
        <w:t xml:space="preserve"> generierten Höhenschicht</w:t>
      </w:r>
      <w:r w:rsidRPr="00622634">
        <w:t>linien</w:t>
      </w:r>
    </w:p>
    <w:p w:rsidR="007A0DCC" w:rsidRDefault="007A0DCC" w:rsidP="00D04BF4">
      <w:pPr>
        <w:pStyle w:val="berschrift2"/>
        <w:spacing w:before="240"/>
      </w:pPr>
      <w:r>
        <w:t>2</w:t>
      </w:r>
      <w:r w:rsidR="003C3CF9" w:rsidRPr="007C067D">
        <w:t>.</w:t>
      </w:r>
      <w:r>
        <w:t>2</w:t>
      </w:r>
      <w:r w:rsidR="003C3CF9" w:rsidRPr="007C067D">
        <w:tab/>
      </w:r>
      <w:r>
        <w:t>Umsetzung in MATLAB</w:t>
      </w:r>
    </w:p>
    <w:p w:rsidR="007D7C07" w:rsidRDefault="007A0DCC" w:rsidP="003C3CF9">
      <w:r w:rsidRPr="006E77E4">
        <w:t xml:space="preserve">Für die Umsetzung in MATLAB wurde die Version R2013a verwendet. Der Algorithmus benötigt neben den Höheninformationen des </w:t>
      </w:r>
      <w:proofErr w:type="spellStart"/>
      <w:r w:rsidRPr="006E77E4">
        <w:t>nDSM</w:t>
      </w:r>
      <w:proofErr w:type="spellEnd"/>
      <w:r w:rsidRPr="006E77E4">
        <w:t xml:space="preserve"> </w:t>
      </w:r>
      <w:r w:rsidR="00496B05">
        <w:t xml:space="preserve">auch weitere Parameter wie Stärke der Glättung, </w:t>
      </w:r>
      <w:r w:rsidR="00616722">
        <w:t>Kachel</w:t>
      </w:r>
      <w:r w:rsidR="00496B05">
        <w:t>größe</w:t>
      </w:r>
      <w:r w:rsidR="0012542C">
        <w:t xml:space="preserve"> und </w:t>
      </w:r>
      <w:r w:rsidR="00496B05">
        <w:t>Überlappungsgrad.</w:t>
      </w:r>
      <w:r w:rsidRPr="006E77E4">
        <w:t xml:space="preserve"> Die richtige Kombination dieser Parameter ist entscheidend für die Qualität der Detektion</w:t>
      </w:r>
      <w:r w:rsidR="007358BC" w:rsidRPr="007C067D">
        <w:t>.</w:t>
      </w:r>
      <w:r w:rsidR="00496B05">
        <w:t xml:space="preserve"> </w:t>
      </w:r>
      <w:r w:rsidR="007D7C07" w:rsidRPr="006E77E4">
        <w:t>Um unrealistische Baumdetektionen zu vermeiden</w:t>
      </w:r>
      <w:r w:rsidR="0012542C">
        <w:t>,</w:t>
      </w:r>
      <w:r w:rsidR="007D7C07" w:rsidRPr="006E77E4">
        <w:t xml:space="preserve"> wurde </w:t>
      </w:r>
      <w:r w:rsidR="007D7C07">
        <w:t>die</w:t>
      </w:r>
      <w:r w:rsidR="007D7C07" w:rsidRPr="006E77E4">
        <w:t xml:space="preserve"> maximale Baumkronen</w:t>
      </w:r>
      <w:r w:rsidR="007D7C07">
        <w:t>fläche</w:t>
      </w:r>
      <w:r w:rsidR="007D7C07" w:rsidRPr="006E77E4">
        <w:t xml:space="preserve"> auf </w:t>
      </w:r>
      <w:r w:rsidR="007D7C07">
        <w:t>200 m</w:t>
      </w:r>
      <w:r w:rsidR="007D7C07" w:rsidRPr="0000373B">
        <w:t>2</w:t>
      </w:r>
      <w:r w:rsidR="007D7C07">
        <w:t xml:space="preserve"> </w:t>
      </w:r>
      <w:r w:rsidR="007D7C07" w:rsidRPr="006E77E4">
        <w:t>beschränkt</w:t>
      </w:r>
      <w:r w:rsidR="007D7C07">
        <w:t xml:space="preserve"> und der maximale Baumumfang mit 75 m definiert</w:t>
      </w:r>
      <w:r w:rsidR="007D7C07" w:rsidRPr="006E77E4">
        <w:t>.</w:t>
      </w:r>
      <w:r w:rsidR="007D7C07">
        <w:t xml:space="preserve"> Damit soll sichergestellt werden, dass mehrere Bäume nicht irrtümlich zusammengefasst werden.</w:t>
      </w:r>
    </w:p>
    <w:p w:rsidR="004D1835" w:rsidRPr="005328BC" w:rsidRDefault="004D1835" w:rsidP="004A683C">
      <w:pPr>
        <w:pStyle w:val="berschrift2"/>
      </w:pPr>
      <w:r>
        <w:t>2</w:t>
      </w:r>
      <w:r w:rsidRPr="005328BC">
        <w:t>.</w:t>
      </w:r>
      <w:r>
        <w:t>3</w:t>
      </w:r>
      <w:r w:rsidRPr="005328BC">
        <w:tab/>
        <w:t>Datengrundlage</w:t>
      </w:r>
    </w:p>
    <w:p w:rsidR="004D1835" w:rsidRDefault="004D1835" w:rsidP="004D1835">
      <w:r w:rsidRPr="005328BC">
        <w:t xml:space="preserve">Zur Einzelbaumdetektion wurde ein </w:t>
      </w:r>
      <w:proofErr w:type="spellStart"/>
      <w:r w:rsidRPr="005328BC">
        <w:t>nDSM</w:t>
      </w:r>
      <w:proofErr w:type="spellEnd"/>
      <w:r w:rsidRPr="005328BC">
        <w:t xml:space="preserve"> mit einer Größe von knapp 2 x 2 km und 0,5 m Abstand zwischen den Rasterpunkten verwendet. Die einzelnen Rasterpunkte sind im Koordinatensystem UTM33N gegeben. Das abgedeckte Gebiet</w:t>
      </w:r>
      <w:r w:rsidRPr="006E77E4">
        <w:t xml:space="preserve"> befindet sich im Westen von Graz</w:t>
      </w:r>
      <w:r w:rsidR="000731F9">
        <w:t xml:space="preserve"> </w:t>
      </w:r>
      <w:r w:rsidRPr="006E77E4">
        <w:t>in der Nähe von Schloss St. Martin</w:t>
      </w:r>
      <w:r w:rsidR="000731F9" w:rsidRPr="000731F9">
        <w:t xml:space="preserve"> </w:t>
      </w:r>
      <w:r w:rsidR="000731F9">
        <w:t xml:space="preserve">im Stadtbezirk </w:t>
      </w:r>
      <w:proofErr w:type="spellStart"/>
      <w:r w:rsidR="000731F9">
        <w:t>Straßgang</w:t>
      </w:r>
      <w:proofErr w:type="spellEnd"/>
      <w:r>
        <w:t>.</w:t>
      </w:r>
    </w:p>
    <w:p w:rsidR="007358BC" w:rsidRPr="007C067D" w:rsidRDefault="007A0DCC" w:rsidP="003C3CF9">
      <w:pPr>
        <w:pStyle w:val="berschrift2"/>
      </w:pPr>
      <w:r>
        <w:lastRenderedPageBreak/>
        <w:t>2</w:t>
      </w:r>
      <w:r w:rsidR="003C3CF9" w:rsidRPr="007C067D">
        <w:t>.</w:t>
      </w:r>
      <w:r w:rsidR="004D1835">
        <w:t>4</w:t>
      </w:r>
      <w:r w:rsidR="003C3CF9" w:rsidRPr="007C067D">
        <w:tab/>
      </w:r>
      <w:r>
        <w:t>Überprüfung der Ergebnisse</w:t>
      </w:r>
    </w:p>
    <w:p w:rsidR="007358BC" w:rsidRDefault="007A0DCC" w:rsidP="00E35505">
      <w:r w:rsidRPr="006E77E4">
        <w:t xml:space="preserve">Die Überprüfung der Ergebnisse der Einzelbaumdetektion erfolgte </w:t>
      </w:r>
      <w:r w:rsidR="00D31FAB">
        <w:t>auf der Basis</w:t>
      </w:r>
      <w:r w:rsidRPr="006E77E4">
        <w:t xml:space="preserve"> der Anzahl und Lage der </w:t>
      </w:r>
      <w:r w:rsidR="0012542C">
        <w:t xml:space="preserve">detektierten </w:t>
      </w:r>
      <w:r w:rsidRPr="005328BC">
        <w:t xml:space="preserve">Bäume. Da das vorliegende </w:t>
      </w:r>
      <w:proofErr w:type="spellStart"/>
      <w:r w:rsidRPr="005328BC">
        <w:t>nDSM</w:t>
      </w:r>
      <w:proofErr w:type="spellEnd"/>
      <w:r w:rsidRPr="005328BC">
        <w:t xml:space="preserve"> aus dem Jahr 2007 stammte</w:t>
      </w:r>
      <w:r w:rsidR="002F7C06">
        <w:t xml:space="preserve">, haben sich die Gegebenheiten vor Ort </w:t>
      </w:r>
      <w:r w:rsidRPr="005328BC">
        <w:t>deutlich verändert</w:t>
      </w:r>
      <w:r w:rsidR="002F7C06">
        <w:t>. Aus diesem Grund</w:t>
      </w:r>
      <w:r w:rsidRPr="005328BC">
        <w:t xml:space="preserve"> </w:t>
      </w:r>
      <w:r w:rsidR="002F7C06">
        <w:t>wurde von einer terrestrische</w:t>
      </w:r>
      <w:r w:rsidR="00D31FAB">
        <w:t>n</w:t>
      </w:r>
      <w:r w:rsidR="002F7C06">
        <w:t xml:space="preserve"> Erhebung von „</w:t>
      </w:r>
      <w:proofErr w:type="spellStart"/>
      <w:r w:rsidR="002F7C06">
        <w:t>ground</w:t>
      </w:r>
      <w:proofErr w:type="spellEnd"/>
      <w:r w:rsidR="002F7C06">
        <w:t xml:space="preserve"> </w:t>
      </w:r>
      <w:proofErr w:type="spellStart"/>
      <w:r w:rsidR="002F7C06">
        <w:t>truth</w:t>
      </w:r>
      <w:proofErr w:type="spellEnd"/>
      <w:r w:rsidR="002F7C06">
        <w:t>“</w:t>
      </w:r>
      <w:r w:rsidR="00281EEE">
        <w:t>-</w:t>
      </w:r>
      <w:r w:rsidR="002F7C06">
        <w:t xml:space="preserve">Informationen Abstand genommen. Als Basis für die Verifizierung der Ergebnisse wurde daher </w:t>
      </w:r>
      <w:r w:rsidR="00192B10" w:rsidRPr="005328BC">
        <w:t xml:space="preserve">das </w:t>
      </w:r>
      <w:proofErr w:type="spellStart"/>
      <w:r w:rsidR="00192B10" w:rsidRPr="005328BC">
        <w:t>nDSM</w:t>
      </w:r>
      <w:proofErr w:type="spellEnd"/>
      <w:r w:rsidR="00D31FAB">
        <w:t xml:space="preserve"> und das Intensitätsb</w:t>
      </w:r>
      <w:r w:rsidR="004165E2">
        <w:t>ild</w:t>
      </w:r>
      <w:r w:rsidR="00192B10" w:rsidRPr="005328BC">
        <w:t xml:space="preserve"> </w:t>
      </w:r>
      <w:r w:rsidRPr="005328BC">
        <w:t>herangezogen. Dabei wurde</w:t>
      </w:r>
      <w:r w:rsidR="00192B10" w:rsidRPr="005328BC">
        <w:t>n</w:t>
      </w:r>
      <w:r w:rsidRPr="005328BC">
        <w:t xml:space="preserve"> </w:t>
      </w:r>
      <w:r w:rsidR="00A77EB5" w:rsidRPr="005328BC">
        <w:t xml:space="preserve">mehrere </w:t>
      </w:r>
      <w:r w:rsidR="002F7C06">
        <w:t>Kacheln</w:t>
      </w:r>
      <w:r w:rsidR="00A77EB5" w:rsidRPr="005328BC">
        <w:t xml:space="preserve"> mit einer</w:t>
      </w:r>
      <w:r w:rsidRPr="005328BC">
        <w:t xml:space="preserve"> Größe von jeweils 50</w:t>
      </w:r>
      <w:r w:rsidR="00A77EB5" w:rsidRPr="005328BC">
        <w:t> </w:t>
      </w:r>
      <w:r w:rsidRPr="005328BC">
        <w:t>x</w:t>
      </w:r>
      <w:r w:rsidR="00A77EB5" w:rsidRPr="005328BC">
        <w:t> </w:t>
      </w:r>
      <w:r w:rsidRPr="005328BC">
        <w:t>50</w:t>
      </w:r>
      <w:r w:rsidR="00A77EB5" w:rsidRPr="005328BC">
        <w:t> </w:t>
      </w:r>
      <w:r w:rsidRPr="005328BC">
        <w:t xml:space="preserve">m </w:t>
      </w:r>
      <w:r w:rsidR="00D31FAB">
        <w:t>verwendet</w:t>
      </w:r>
      <w:r w:rsidR="002F7C06">
        <w:t>, in denen die automatisch detektierten Einzelbäume mit den visuell interpretierten Bäumen</w:t>
      </w:r>
      <w:r w:rsidRPr="006E77E4">
        <w:t xml:space="preserve"> verglichen</w:t>
      </w:r>
      <w:r w:rsidR="002F7C06">
        <w:t xml:space="preserve"> wurden</w:t>
      </w:r>
      <w:r>
        <w:t>.</w:t>
      </w:r>
    </w:p>
    <w:p w:rsidR="006D7DCB" w:rsidRDefault="006D7DCB" w:rsidP="006D7DCB">
      <w:pPr>
        <w:pStyle w:val="Grafik"/>
      </w:pPr>
      <w:bookmarkStart w:id="2" w:name="_GoBack"/>
      <w:r>
        <w:rPr>
          <w:noProof/>
        </w:rPr>
        <w:drawing>
          <wp:inline distT="0" distB="0" distL="0" distR="0">
            <wp:extent cx="4680000" cy="1846800"/>
            <wp:effectExtent l="0" t="0" r="6350" b="127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3.jpg"/>
                    <pic:cNvPicPr/>
                  </pic:nvPicPr>
                  <pic:blipFill>
                    <a:blip r:embed="rId11">
                      <a:extLst>
                        <a:ext uri="{28A0092B-C50C-407E-A947-70E740481C1C}">
                          <a14:useLocalDpi xmlns:a14="http://schemas.microsoft.com/office/drawing/2010/main" val="0"/>
                        </a:ext>
                      </a:extLst>
                    </a:blip>
                    <a:stretch>
                      <a:fillRect/>
                    </a:stretch>
                  </pic:blipFill>
                  <pic:spPr>
                    <a:xfrm>
                      <a:off x="0" y="0"/>
                      <a:ext cx="4680000" cy="1846800"/>
                    </a:xfrm>
                    <a:prstGeom prst="rect">
                      <a:avLst/>
                    </a:prstGeom>
                  </pic:spPr>
                </pic:pic>
              </a:graphicData>
            </a:graphic>
          </wp:inline>
        </w:drawing>
      </w:r>
      <w:bookmarkEnd w:id="2"/>
    </w:p>
    <w:p w:rsidR="007A0DCC" w:rsidRPr="005328BC" w:rsidRDefault="007A0DCC" w:rsidP="00D04BF4">
      <w:pPr>
        <w:pStyle w:val="Abbildungsunterschrift"/>
        <w:spacing w:after="120"/>
      </w:pPr>
      <w:r w:rsidRPr="00C91DCE">
        <w:rPr>
          <w:b/>
        </w:rPr>
        <w:t>Abb. 3:</w:t>
      </w:r>
      <w:r w:rsidR="004A683C">
        <w:tab/>
      </w:r>
      <w:r w:rsidR="008223D6" w:rsidRPr="008223D6">
        <w:t xml:space="preserve">Testgebiete für </w:t>
      </w:r>
      <w:r w:rsidR="008223D6" w:rsidRPr="005328BC">
        <w:t>Nadel</w:t>
      </w:r>
      <w:r w:rsidR="005328BC">
        <w:t xml:space="preserve">wald </w:t>
      </w:r>
      <w:r w:rsidR="001D2792" w:rsidRPr="005328BC">
        <w:t>(</w:t>
      </w:r>
      <w:r w:rsidR="005328BC">
        <w:t>l</w:t>
      </w:r>
      <w:r w:rsidR="001D2792" w:rsidRPr="005328BC">
        <w:t>inks)</w:t>
      </w:r>
      <w:r w:rsidR="008223D6" w:rsidRPr="005328BC">
        <w:t xml:space="preserve"> und Laubwald</w:t>
      </w:r>
      <w:r w:rsidR="001D2792" w:rsidRPr="005328BC">
        <w:t xml:space="preserve"> (</w:t>
      </w:r>
      <w:r w:rsidR="005328BC">
        <w:t>r</w:t>
      </w:r>
      <w:r w:rsidR="001D2792" w:rsidRPr="005328BC">
        <w:t>echts)</w:t>
      </w:r>
    </w:p>
    <w:p w:rsidR="007358BC" w:rsidRPr="00D04BF4" w:rsidRDefault="007A0DCC" w:rsidP="00D04BF4">
      <w:pPr>
        <w:pStyle w:val="berschrift1"/>
      </w:pPr>
      <w:r w:rsidRPr="00D04BF4">
        <w:t>3</w:t>
      </w:r>
      <w:r w:rsidR="003C3CF9" w:rsidRPr="00D04BF4">
        <w:tab/>
      </w:r>
      <w:r w:rsidRPr="00D04BF4">
        <w:t>Ergebnisse</w:t>
      </w:r>
    </w:p>
    <w:p w:rsidR="007358BC" w:rsidRPr="007C067D" w:rsidRDefault="007A0DCC" w:rsidP="004A683C">
      <w:pPr>
        <w:pStyle w:val="berschrift2"/>
        <w:spacing w:before="0"/>
      </w:pPr>
      <w:r>
        <w:t>3</w:t>
      </w:r>
      <w:r w:rsidR="003C3CF9" w:rsidRPr="007C067D">
        <w:t>.</w:t>
      </w:r>
      <w:r w:rsidR="004D1835">
        <w:t>1</w:t>
      </w:r>
      <w:r w:rsidR="003C3CF9" w:rsidRPr="007C067D">
        <w:tab/>
      </w:r>
      <w:r>
        <w:t>Detektionsergebnis</w:t>
      </w:r>
    </w:p>
    <w:p w:rsidR="00692134" w:rsidRPr="00E83B42" w:rsidRDefault="00346E21" w:rsidP="00E83B42">
      <w:r>
        <w:rPr>
          <w:lang w:val="de-AT"/>
        </w:rPr>
        <w:t>Zur Verifikation</w:t>
      </w:r>
      <w:r w:rsidRPr="00FE6A1C">
        <w:rPr>
          <w:lang w:val="de-AT"/>
        </w:rPr>
        <w:t xml:space="preserve"> </w:t>
      </w:r>
      <w:r w:rsidR="0003260C" w:rsidRPr="00FE6A1C">
        <w:rPr>
          <w:lang w:val="de-AT"/>
        </w:rPr>
        <w:t xml:space="preserve">wurden </w:t>
      </w:r>
      <w:r w:rsidR="00EC25C8">
        <w:rPr>
          <w:lang w:val="de-AT"/>
        </w:rPr>
        <w:t>fünf</w:t>
      </w:r>
      <w:r w:rsidR="0003260C" w:rsidRPr="00FE6A1C">
        <w:rPr>
          <w:lang w:val="de-AT"/>
        </w:rPr>
        <w:t xml:space="preserve"> </w:t>
      </w:r>
      <w:r w:rsidR="000731F9">
        <w:rPr>
          <w:lang w:val="de-AT"/>
        </w:rPr>
        <w:t>50 x 50</w:t>
      </w:r>
      <w:r w:rsidR="00763D9E">
        <w:rPr>
          <w:lang w:val="de-AT"/>
        </w:rPr>
        <w:t> </w:t>
      </w:r>
      <w:r w:rsidR="000731F9">
        <w:rPr>
          <w:lang w:val="de-AT"/>
        </w:rPr>
        <w:t xml:space="preserve">m </w:t>
      </w:r>
      <w:r w:rsidR="002F7C06">
        <w:rPr>
          <w:lang w:val="de-AT"/>
        </w:rPr>
        <w:t>Kacheln</w:t>
      </w:r>
      <w:r w:rsidR="0003260C" w:rsidRPr="00FE6A1C">
        <w:rPr>
          <w:lang w:val="de-AT"/>
        </w:rPr>
        <w:t xml:space="preserve"> ausgesucht</w:t>
      </w:r>
      <w:r w:rsidR="002F7C06">
        <w:rPr>
          <w:lang w:val="de-AT"/>
        </w:rPr>
        <w:t>. Da der Algorithmus vorerst nur für Nadelbäume entwickelt wurde</w:t>
      </w:r>
      <w:r w:rsidR="0003260C" w:rsidRPr="00FE6A1C">
        <w:rPr>
          <w:lang w:val="de-AT"/>
        </w:rPr>
        <w:t xml:space="preserve">, </w:t>
      </w:r>
      <w:r w:rsidR="002F7C06">
        <w:rPr>
          <w:lang w:val="de-AT"/>
        </w:rPr>
        <w:t xml:space="preserve">beinhalten die Kacheln die Baumarten Fichte, Lärche und Kiefer. </w:t>
      </w:r>
      <w:r w:rsidR="006D64D1">
        <w:rPr>
          <w:lang w:val="de-AT"/>
        </w:rPr>
        <w:t xml:space="preserve">Die Ergebnisse der Verifizierung </w:t>
      </w:r>
      <w:r w:rsidR="009F128C">
        <w:rPr>
          <w:lang w:val="de-AT"/>
        </w:rPr>
        <w:t xml:space="preserve">zeigen, </w:t>
      </w:r>
      <w:r w:rsidR="006D64D1">
        <w:rPr>
          <w:lang w:val="de-AT"/>
        </w:rPr>
        <w:t xml:space="preserve">dass </w:t>
      </w:r>
      <w:r w:rsidR="007F4902">
        <w:rPr>
          <w:lang w:val="de-AT"/>
        </w:rPr>
        <w:t>ein optimales Ergebnis vorliegt</w:t>
      </w:r>
      <w:r w:rsidR="006D64D1">
        <w:rPr>
          <w:lang w:val="de-AT"/>
        </w:rPr>
        <w:t xml:space="preserve">, wenn </w:t>
      </w:r>
      <w:r w:rsidR="0003260C" w:rsidRPr="00FE6A1C">
        <w:rPr>
          <w:lang w:val="de-AT"/>
        </w:rPr>
        <w:t>Baumkrone</w:t>
      </w:r>
      <w:r w:rsidR="004165E2">
        <w:rPr>
          <w:lang w:val="de-AT"/>
        </w:rPr>
        <w:t>n</w:t>
      </w:r>
      <w:r w:rsidR="007F4902">
        <w:rPr>
          <w:lang w:val="de-AT"/>
        </w:rPr>
        <w:t>, die</w:t>
      </w:r>
      <w:r w:rsidR="0003260C" w:rsidRPr="00FE6A1C">
        <w:rPr>
          <w:lang w:val="de-AT"/>
        </w:rPr>
        <w:t xml:space="preserve"> </w:t>
      </w:r>
      <w:r w:rsidR="004165E2">
        <w:rPr>
          <w:lang w:val="de-AT"/>
        </w:rPr>
        <w:t>zu</w:t>
      </w:r>
      <w:r w:rsidR="0003260C" w:rsidRPr="00FE6A1C">
        <w:rPr>
          <w:lang w:val="de-AT"/>
        </w:rPr>
        <w:t>mindes</w:t>
      </w:r>
      <w:r w:rsidR="004165E2">
        <w:rPr>
          <w:lang w:val="de-AT"/>
        </w:rPr>
        <w:t>t</w:t>
      </w:r>
      <w:r w:rsidR="0003260C" w:rsidRPr="00FE6A1C">
        <w:rPr>
          <w:lang w:val="de-AT"/>
        </w:rPr>
        <w:t xml:space="preserve"> </w:t>
      </w:r>
      <w:r w:rsidR="004165E2">
        <w:rPr>
          <w:lang w:val="de-AT"/>
        </w:rPr>
        <w:t>0,4</w:t>
      </w:r>
      <w:r w:rsidR="00E22E18">
        <w:rPr>
          <w:lang w:val="de-AT"/>
        </w:rPr>
        <w:t> </w:t>
      </w:r>
      <w:r w:rsidR="0003260C" w:rsidRPr="00FE6A1C">
        <w:rPr>
          <w:lang w:val="de-AT"/>
        </w:rPr>
        <w:t xml:space="preserve">m aus der </w:t>
      </w:r>
      <w:r w:rsidR="004165E2">
        <w:rPr>
          <w:lang w:val="de-AT"/>
        </w:rPr>
        <w:t>ge</w:t>
      </w:r>
      <w:r w:rsidR="007F4902">
        <w:rPr>
          <w:lang w:val="de-AT"/>
        </w:rPr>
        <w:t>glätteten</w:t>
      </w:r>
      <w:r w:rsidR="004165E2">
        <w:rPr>
          <w:lang w:val="de-AT"/>
        </w:rPr>
        <w:t xml:space="preserve"> </w:t>
      </w:r>
      <w:r w:rsidR="0003260C" w:rsidRPr="00FE6A1C">
        <w:rPr>
          <w:lang w:val="de-AT"/>
        </w:rPr>
        <w:t xml:space="preserve">Umgebung </w:t>
      </w:r>
      <w:r>
        <w:rPr>
          <w:lang w:val="de-AT"/>
        </w:rPr>
        <w:t>herausragen</w:t>
      </w:r>
      <w:r w:rsidR="007F4902">
        <w:rPr>
          <w:lang w:val="de-AT"/>
        </w:rPr>
        <w:t xml:space="preserve">, als </w:t>
      </w:r>
      <w:r w:rsidR="007F4902" w:rsidRPr="00E83B42">
        <w:t>eigener Baum interpretiert werden.</w:t>
      </w:r>
    </w:p>
    <w:p w:rsidR="00B111DE" w:rsidRPr="005D7C93" w:rsidRDefault="00B111DE" w:rsidP="005D7C93">
      <w:pPr>
        <w:pStyle w:val="Tabellenberschrift"/>
      </w:pPr>
      <w:r w:rsidRPr="005D7C93">
        <w:rPr>
          <w:b/>
        </w:rPr>
        <w:t>Tab</w:t>
      </w:r>
      <w:r w:rsidR="00E83B42" w:rsidRPr="005D7C93">
        <w:rPr>
          <w:b/>
        </w:rPr>
        <w:t>elle</w:t>
      </w:r>
      <w:r w:rsidRPr="005D7C93">
        <w:rPr>
          <w:b/>
        </w:rPr>
        <w:t xml:space="preserve"> 1:</w:t>
      </w:r>
      <w:r w:rsidR="004A683C" w:rsidRPr="005D7C93">
        <w:tab/>
      </w:r>
      <w:r w:rsidRPr="005D7C93">
        <w:t>Ergebnisse der Verifikation</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6"/>
        <w:gridCol w:w="1688"/>
        <w:gridCol w:w="1934"/>
        <w:gridCol w:w="1326"/>
        <w:gridCol w:w="1417"/>
      </w:tblGrid>
      <w:tr w:rsidR="007F4902" w:rsidRPr="00A86B06" w:rsidTr="008978E7">
        <w:trPr>
          <w:jc w:val="center"/>
        </w:trPr>
        <w:tc>
          <w:tcPr>
            <w:tcW w:w="1006" w:type="dxa"/>
            <w:shd w:val="pct10" w:color="auto" w:fill="auto"/>
          </w:tcPr>
          <w:p w:rsidR="007F4902" w:rsidRPr="00A86B06" w:rsidRDefault="007F4902" w:rsidP="005D7C93">
            <w:pPr>
              <w:spacing w:before="20" w:after="20"/>
              <w:rPr>
                <w:b/>
                <w:lang w:val="de-AT"/>
              </w:rPr>
            </w:pPr>
            <w:r w:rsidRPr="00A86B06">
              <w:rPr>
                <w:b/>
                <w:lang w:val="de-AT"/>
              </w:rPr>
              <w:t>Testgebiet</w:t>
            </w:r>
          </w:p>
        </w:tc>
        <w:tc>
          <w:tcPr>
            <w:tcW w:w="1688" w:type="dxa"/>
            <w:shd w:val="pct10" w:color="auto" w:fill="auto"/>
          </w:tcPr>
          <w:p w:rsidR="007F4902" w:rsidRPr="00A86B06" w:rsidRDefault="007F4902" w:rsidP="005D7C93">
            <w:pPr>
              <w:spacing w:before="20" w:after="20"/>
              <w:rPr>
                <w:b/>
                <w:lang w:val="de-AT"/>
              </w:rPr>
            </w:pPr>
            <w:r w:rsidRPr="00A86B06">
              <w:rPr>
                <w:b/>
                <w:lang w:val="de-AT"/>
              </w:rPr>
              <w:t># Bäume lt. visueller Interpretation</w:t>
            </w:r>
          </w:p>
        </w:tc>
        <w:tc>
          <w:tcPr>
            <w:tcW w:w="1934" w:type="dxa"/>
            <w:shd w:val="pct10" w:color="auto" w:fill="auto"/>
          </w:tcPr>
          <w:p w:rsidR="007F4902" w:rsidRPr="00A86B06" w:rsidRDefault="007F4902" w:rsidP="005D7C93">
            <w:pPr>
              <w:spacing w:before="20" w:after="20"/>
              <w:jc w:val="left"/>
              <w:rPr>
                <w:b/>
                <w:lang w:val="de-AT"/>
              </w:rPr>
            </w:pPr>
            <w:r w:rsidRPr="00A86B06">
              <w:rPr>
                <w:b/>
                <w:lang w:val="de-AT"/>
              </w:rPr>
              <w:t xml:space="preserve"># Automatisch </w:t>
            </w:r>
            <w:r w:rsidR="006270E2" w:rsidRPr="00A86B06">
              <w:rPr>
                <w:b/>
                <w:lang w:val="de-AT"/>
              </w:rPr>
              <w:br/>
            </w:r>
            <w:r w:rsidRPr="00A86B06">
              <w:rPr>
                <w:b/>
                <w:lang w:val="de-AT"/>
              </w:rPr>
              <w:t>detektierte Bäume</w:t>
            </w:r>
          </w:p>
        </w:tc>
        <w:tc>
          <w:tcPr>
            <w:tcW w:w="1326" w:type="dxa"/>
            <w:shd w:val="pct10" w:color="auto" w:fill="auto"/>
          </w:tcPr>
          <w:p w:rsidR="007F4902" w:rsidRPr="00A86B06" w:rsidRDefault="007F4902" w:rsidP="005D7C93">
            <w:pPr>
              <w:spacing w:before="20" w:after="20"/>
              <w:rPr>
                <w:b/>
                <w:lang w:val="de-AT"/>
              </w:rPr>
            </w:pPr>
            <w:r w:rsidRPr="00A86B06">
              <w:rPr>
                <w:b/>
                <w:lang w:val="de-AT"/>
              </w:rPr>
              <w:t>Überdetektion</w:t>
            </w:r>
          </w:p>
        </w:tc>
        <w:tc>
          <w:tcPr>
            <w:tcW w:w="1417" w:type="dxa"/>
            <w:shd w:val="pct10" w:color="auto" w:fill="auto"/>
          </w:tcPr>
          <w:p w:rsidR="007F4902" w:rsidRPr="00A86B06" w:rsidRDefault="007F4902" w:rsidP="005D7C93">
            <w:pPr>
              <w:spacing w:before="20" w:after="20"/>
              <w:rPr>
                <w:b/>
                <w:lang w:val="de-AT"/>
              </w:rPr>
            </w:pPr>
            <w:r w:rsidRPr="00A86B06">
              <w:rPr>
                <w:b/>
                <w:lang w:val="de-AT"/>
              </w:rPr>
              <w:t>Unterdetektion</w:t>
            </w:r>
          </w:p>
        </w:tc>
      </w:tr>
      <w:tr w:rsidR="007F4902" w:rsidRPr="00100A2E" w:rsidTr="008978E7">
        <w:trPr>
          <w:jc w:val="center"/>
        </w:trPr>
        <w:tc>
          <w:tcPr>
            <w:tcW w:w="1006" w:type="dxa"/>
            <w:shd w:val="clear" w:color="auto" w:fill="auto"/>
          </w:tcPr>
          <w:p w:rsidR="007F4902" w:rsidRPr="007F4902" w:rsidRDefault="007F4902" w:rsidP="005D7C93">
            <w:pPr>
              <w:spacing w:before="20" w:after="20"/>
              <w:rPr>
                <w:lang w:val="de-AT"/>
              </w:rPr>
            </w:pPr>
            <w:r w:rsidRPr="007F4902">
              <w:rPr>
                <w:lang w:val="de-AT"/>
              </w:rPr>
              <w:t>T1</w:t>
            </w:r>
          </w:p>
        </w:tc>
        <w:tc>
          <w:tcPr>
            <w:tcW w:w="1688" w:type="dxa"/>
            <w:shd w:val="clear" w:color="auto" w:fill="auto"/>
          </w:tcPr>
          <w:p w:rsidR="007F4902" w:rsidRPr="007F4902" w:rsidRDefault="007F4902" w:rsidP="005D7C93">
            <w:pPr>
              <w:spacing w:before="20" w:after="20"/>
              <w:rPr>
                <w:lang w:val="de-AT"/>
              </w:rPr>
            </w:pPr>
            <w:r w:rsidRPr="007F4902">
              <w:rPr>
                <w:lang w:val="de-AT"/>
              </w:rPr>
              <w:t>50</w:t>
            </w:r>
          </w:p>
        </w:tc>
        <w:tc>
          <w:tcPr>
            <w:tcW w:w="1934" w:type="dxa"/>
            <w:shd w:val="clear" w:color="auto" w:fill="auto"/>
          </w:tcPr>
          <w:p w:rsidR="007F4902" w:rsidRPr="007F4902" w:rsidRDefault="007F4902" w:rsidP="005D7C93">
            <w:pPr>
              <w:spacing w:before="20" w:after="20"/>
              <w:rPr>
                <w:lang w:val="de-AT"/>
              </w:rPr>
            </w:pPr>
            <w:r w:rsidRPr="007F4902">
              <w:rPr>
                <w:lang w:val="de-AT"/>
              </w:rPr>
              <w:t>47</w:t>
            </w:r>
          </w:p>
        </w:tc>
        <w:tc>
          <w:tcPr>
            <w:tcW w:w="1326" w:type="dxa"/>
            <w:shd w:val="clear" w:color="auto" w:fill="auto"/>
          </w:tcPr>
          <w:p w:rsidR="007F4902" w:rsidRPr="007F4902" w:rsidRDefault="007F4902" w:rsidP="005D7C93">
            <w:pPr>
              <w:spacing w:before="20" w:after="20"/>
              <w:rPr>
                <w:lang w:val="de-AT"/>
              </w:rPr>
            </w:pPr>
            <w:r w:rsidRPr="007F4902">
              <w:rPr>
                <w:lang w:val="de-AT"/>
              </w:rPr>
              <w:t>2,0 %</w:t>
            </w:r>
          </w:p>
        </w:tc>
        <w:tc>
          <w:tcPr>
            <w:tcW w:w="1417" w:type="dxa"/>
          </w:tcPr>
          <w:p w:rsidR="007F4902" w:rsidRPr="007F4902" w:rsidRDefault="007F4902" w:rsidP="005D7C93">
            <w:pPr>
              <w:spacing w:before="20" w:after="20"/>
              <w:rPr>
                <w:lang w:val="de-AT"/>
              </w:rPr>
            </w:pPr>
            <w:r w:rsidRPr="007F4902">
              <w:rPr>
                <w:lang w:val="de-AT"/>
              </w:rPr>
              <w:t>8,7 %</w:t>
            </w:r>
          </w:p>
        </w:tc>
      </w:tr>
      <w:tr w:rsidR="007F4902" w:rsidRPr="00100A2E" w:rsidTr="008978E7">
        <w:trPr>
          <w:jc w:val="center"/>
        </w:trPr>
        <w:tc>
          <w:tcPr>
            <w:tcW w:w="1006" w:type="dxa"/>
            <w:shd w:val="clear" w:color="auto" w:fill="auto"/>
          </w:tcPr>
          <w:p w:rsidR="007F4902" w:rsidRPr="007F4902" w:rsidRDefault="007F4902" w:rsidP="005D7C93">
            <w:pPr>
              <w:spacing w:before="20" w:after="20"/>
              <w:rPr>
                <w:lang w:val="de-AT"/>
              </w:rPr>
            </w:pPr>
            <w:r w:rsidRPr="007F4902">
              <w:rPr>
                <w:lang w:val="de-AT"/>
              </w:rPr>
              <w:t>T2</w:t>
            </w:r>
          </w:p>
        </w:tc>
        <w:tc>
          <w:tcPr>
            <w:tcW w:w="1688" w:type="dxa"/>
            <w:shd w:val="clear" w:color="auto" w:fill="auto"/>
          </w:tcPr>
          <w:p w:rsidR="007F4902" w:rsidRPr="007F4902" w:rsidRDefault="007F4902" w:rsidP="005D7C93">
            <w:pPr>
              <w:spacing w:before="20" w:after="20"/>
              <w:rPr>
                <w:lang w:val="de-AT"/>
              </w:rPr>
            </w:pPr>
            <w:r w:rsidRPr="007F4902">
              <w:rPr>
                <w:lang w:val="de-AT"/>
              </w:rPr>
              <w:t>57</w:t>
            </w:r>
          </w:p>
        </w:tc>
        <w:tc>
          <w:tcPr>
            <w:tcW w:w="1934" w:type="dxa"/>
            <w:shd w:val="clear" w:color="auto" w:fill="auto"/>
          </w:tcPr>
          <w:p w:rsidR="007F4902" w:rsidRPr="007F4902" w:rsidRDefault="007F4902" w:rsidP="005D7C93">
            <w:pPr>
              <w:spacing w:before="20" w:after="20"/>
              <w:rPr>
                <w:lang w:val="de-AT"/>
              </w:rPr>
            </w:pPr>
            <w:r w:rsidRPr="007F4902">
              <w:rPr>
                <w:lang w:val="de-AT"/>
              </w:rPr>
              <w:t>56</w:t>
            </w:r>
          </w:p>
        </w:tc>
        <w:tc>
          <w:tcPr>
            <w:tcW w:w="1326" w:type="dxa"/>
            <w:shd w:val="clear" w:color="auto" w:fill="auto"/>
          </w:tcPr>
          <w:p w:rsidR="007F4902" w:rsidRPr="007F4902" w:rsidRDefault="007F4902" w:rsidP="005D7C93">
            <w:pPr>
              <w:spacing w:before="20" w:after="20"/>
              <w:rPr>
                <w:lang w:val="de-AT"/>
              </w:rPr>
            </w:pPr>
            <w:r w:rsidRPr="007F4902">
              <w:rPr>
                <w:lang w:val="de-AT"/>
              </w:rPr>
              <w:t>3,5 %</w:t>
            </w:r>
          </w:p>
        </w:tc>
        <w:tc>
          <w:tcPr>
            <w:tcW w:w="1417" w:type="dxa"/>
          </w:tcPr>
          <w:p w:rsidR="007F4902" w:rsidRPr="007F4902" w:rsidRDefault="007F4902" w:rsidP="005D7C93">
            <w:pPr>
              <w:spacing w:before="20" w:after="20"/>
              <w:rPr>
                <w:lang w:val="de-AT"/>
              </w:rPr>
            </w:pPr>
            <w:r w:rsidRPr="007F4902">
              <w:rPr>
                <w:lang w:val="de-AT"/>
              </w:rPr>
              <w:t>5,6 %</w:t>
            </w:r>
          </w:p>
        </w:tc>
      </w:tr>
      <w:tr w:rsidR="007F4902" w:rsidRPr="00100A2E" w:rsidTr="008978E7">
        <w:trPr>
          <w:jc w:val="center"/>
        </w:trPr>
        <w:tc>
          <w:tcPr>
            <w:tcW w:w="1006" w:type="dxa"/>
            <w:shd w:val="clear" w:color="auto" w:fill="auto"/>
          </w:tcPr>
          <w:p w:rsidR="007F4902" w:rsidRPr="007F4902" w:rsidRDefault="007F4902" w:rsidP="005D7C93">
            <w:pPr>
              <w:spacing w:before="20" w:after="20"/>
              <w:rPr>
                <w:lang w:val="de-AT"/>
              </w:rPr>
            </w:pPr>
            <w:r w:rsidRPr="007F4902">
              <w:rPr>
                <w:lang w:val="de-AT"/>
              </w:rPr>
              <w:t>T3</w:t>
            </w:r>
          </w:p>
        </w:tc>
        <w:tc>
          <w:tcPr>
            <w:tcW w:w="1688" w:type="dxa"/>
            <w:shd w:val="clear" w:color="auto" w:fill="auto"/>
          </w:tcPr>
          <w:p w:rsidR="007F4902" w:rsidRPr="007F4902" w:rsidRDefault="007F4902" w:rsidP="005D7C93">
            <w:pPr>
              <w:spacing w:before="20" w:after="20"/>
              <w:rPr>
                <w:lang w:val="de-AT"/>
              </w:rPr>
            </w:pPr>
            <w:r w:rsidRPr="007F4902">
              <w:rPr>
                <w:lang w:val="de-AT"/>
              </w:rPr>
              <w:t>58</w:t>
            </w:r>
          </w:p>
        </w:tc>
        <w:tc>
          <w:tcPr>
            <w:tcW w:w="1934" w:type="dxa"/>
            <w:shd w:val="clear" w:color="auto" w:fill="auto"/>
          </w:tcPr>
          <w:p w:rsidR="007F4902" w:rsidRPr="007F4902" w:rsidRDefault="007F4902" w:rsidP="005D7C93">
            <w:pPr>
              <w:spacing w:before="20" w:after="20"/>
              <w:rPr>
                <w:lang w:val="de-AT"/>
              </w:rPr>
            </w:pPr>
            <w:r w:rsidRPr="007F4902">
              <w:rPr>
                <w:lang w:val="de-AT"/>
              </w:rPr>
              <w:t>53</w:t>
            </w:r>
          </w:p>
        </w:tc>
        <w:tc>
          <w:tcPr>
            <w:tcW w:w="1326" w:type="dxa"/>
            <w:shd w:val="clear" w:color="auto" w:fill="auto"/>
          </w:tcPr>
          <w:p w:rsidR="007F4902" w:rsidRPr="007F4902" w:rsidRDefault="007F4902" w:rsidP="005D7C93">
            <w:pPr>
              <w:spacing w:before="20" w:after="20"/>
              <w:rPr>
                <w:lang w:val="de-AT"/>
              </w:rPr>
            </w:pPr>
            <w:r w:rsidRPr="007F4902">
              <w:rPr>
                <w:lang w:val="de-AT"/>
              </w:rPr>
              <w:t>1,7 %</w:t>
            </w:r>
          </w:p>
        </w:tc>
        <w:tc>
          <w:tcPr>
            <w:tcW w:w="1417" w:type="dxa"/>
          </w:tcPr>
          <w:p w:rsidR="007F4902" w:rsidRPr="007F4902" w:rsidRDefault="007F4902" w:rsidP="005D7C93">
            <w:pPr>
              <w:spacing w:before="20" w:after="20"/>
              <w:rPr>
                <w:lang w:val="de-AT"/>
              </w:rPr>
            </w:pPr>
            <w:r w:rsidRPr="007F4902">
              <w:rPr>
                <w:lang w:val="de-AT"/>
              </w:rPr>
              <w:t>11,5 %</w:t>
            </w:r>
          </w:p>
        </w:tc>
      </w:tr>
      <w:tr w:rsidR="007F4902" w:rsidRPr="00100A2E" w:rsidTr="008978E7">
        <w:trPr>
          <w:jc w:val="center"/>
        </w:trPr>
        <w:tc>
          <w:tcPr>
            <w:tcW w:w="1006" w:type="dxa"/>
            <w:shd w:val="clear" w:color="auto" w:fill="auto"/>
          </w:tcPr>
          <w:p w:rsidR="007F4902" w:rsidRPr="008F4D52" w:rsidRDefault="007F4902" w:rsidP="005D7C93">
            <w:pPr>
              <w:spacing w:before="20" w:after="20"/>
            </w:pPr>
            <w:r w:rsidRPr="008F4D52">
              <w:t>T4</w:t>
            </w:r>
          </w:p>
        </w:tc>
        <w:tc>
          <w:tcPr>
            <w:tcW w:w="1688" w:type="dxa"/>
            <w:shd w:val="clear" w:color="auto" w:fill="auto"/>
          </w:tcPr>
          <w:p w:rsidR="007F4902" w:rsidRPr="007F4902" w:rsidRDefault="007F4902" w:rsidP="005D7C93">
            <w:pPr>
              <w:spacing w:before="20" w:after="20"/>
              <w:rPr>
                <w:lang w:val="de-AT"/>
              </w:rPr>
            </w:pPr>
            <w:r w:rsidRPr="007F4902">
              <w:rPr>
                <w:lang w:val="de-AT"/>
              </w:rPr>
              <w:t>49</w:t>
            </w:r>
          </w:p>
        </w:tc>
        <w:tc>
          <w:tcPr>
            <w:tcW w:w="1934" w:type="dxa"/>
            <w:shd w:val="clear" w:color="auto" w:fill="auto"/>
          </w:tcPr>
          <w:p w:rsidR="007F4902" w:rsidRPr="007F4902" w:rsidRDefault="007F4902" w:rsidP="005D7C93">
            <w:pPr>
              <w:spacing w:before="20" w:after="20"/>
              <w:rPr>
                <w:lang w:val="de-AT"/>
              </w:rPr>
            </w:pPr>
            <w:r w:rsidRPr="007F4902">
              <w:rPr>
                <w:lang w:val="de-AT"/>
              </w:rPr>
              <w:t>45</w:t>
            </w:r>
          </w:p>
        </w:tc>
        <w:tc>
          <w:tcPr>
            <w:tcW w:w="1326" w:type="dxa"/>
            <w:shd w:val="clear" w:color="auto" w:fill="auto"/>
          </w:tcPr>
          <w:p w:rsidR="007F4902" w:rsidRPr="007F4902" w:rsidRDefault="007F4902" w:rsidP="005D7C93">
            <w:pPr>
              <w:spacing w:before="20" w:after="20"/>
              <w:rPr>
                <w:lang w:val="de-AT"/>
              </w:rPr>
            </w:pPr>
            <w:r w:rsidRPr="007F4902">
              <w:rPr>
                <w:lang w:val="de-AT"/>
              </w:rPr>
              <w:t>0,0 %</w:t>
            </w:r>
          </w:p>
        </w:tc>
        <w:tc>
          <w:tcPr>
            <w:tcW w:w="1417" w:type="dxa"/>
          </w:tcPr>
          <w:p w:rsidR="007F4902" w:rsidRPr="007F4902" w:rsidRDefault="007F4902" w:rsidP="005D7C93">
            <w:pPr>
              <w:spacing w:before="20" w:after="20"/>
              <w:rPr>
                <w:lang w:val="de-AT"/>
              </w:rPr>
            </w:pPr>
            <w:r w:rsidRPr="007F4902">
              <w:rPr>
                <w:lang w:val="de-AT"/>
              </w:rPr>
              <w:t>8,9 %</w:t>
            </w:r>
          </w:p>
        </w:tc>
      </w:tr>
      <w:tr w:rsidR="007F4902" w:rsidRPr="00100A2E" w:rsidTr="008978E7">
        <w:trPr>
          <w:jc w:val="center"/>
        </w:trPr>
        <w:tc>
          <w:tcPr>
            <w:tcW w:w="1006" w:type="dxa"/>
            <w:shd w:val="clear" w:color="auto" w:fill="auto"/>
          </w:tcPr>
          <w:p w:rsidR="007F4902" w:rsidRPr="007F4902" w:rsidRDefault="007F4902" w:rsidP="005D7C93">
            <w:pPr>
              <w:spacing w:before="20" w:after="20"/>
              <w:rPr>
                <w:lang w:val="de-AT"/>
              </w:rPr>
            </w:pPr>
            <w:r w:rsidRPr="007F4902">
              <w:rPr>
                <w:lang w:val="de-AT"/>
              </w:rPr>
              <w:t>T5</w:t>
            </w:r>
          </w:p>
        </w:tc>
        <w:tc>
          <w:tcPr>
            <w:tcW w:w="1688" w:type="dxa"/>
            <w:shd w:val="clear" w:color="auto" w:fill="auto"/>
          </w:tcPr>
          <w:p w:rsidR="007F4902" w:rsidRPr="007F4902" w:rsidRDefault="007F4902" w:rsidP="005D7C93">
            <w:pPr>
              <w:spacing w:before="20" w:after="20"/>
              <w:rPr>
                <w:lang w:val="de-AT"/>
              </w:rPr>
            </w:pPr>
            <w:r w:rsidRPr="007F4902">
              <w:rPr>
                <w:lang w:val="de-AT"/>
              </w:rPr>
              <w:t>59</w:t>
            </w:r>
          </w:p>
        </w:tc>
        <w:tc>
          <w:tcPr>
            <w:tcW w:w="1934" w:type="dxa"/>
            <w:shd w:val="clear" w:color="auto" w:fill="auto"/>
          </w:tcPr>
          <w:p w:rsidR="007F4902" w:rsidRPr="007F4902" w:rsidRDefault="007F4902" w:rsidP="005D7C93">
            <w:pPr>
              <w:spacing w:before="20" w:after="20"/>
              <w:rPr>
                <w:lang w:val="de-AT"/>
              </w:rPr>
            </w:pPr>
            <w:r w:rsidRPr="007F4902">
              <w:rPr>
                <w:lang w:val="de-AT"/>
              </w:rPr>
              <w:t>54</w:t>
            </w:r>
          </w:p>
        </w:tc>
        <w:tc>
          <w:tcPr>
            <w:tcW w:w="1326" w:type="dxa"/>
            <w:shd w:val="clear" w:color="auto" w:fill="auto"/>
          </w:tcPr>
          <w:p w:rsidR="007F4902" w:rsidRPr="007F4902" w:rsidRDefault="007F4902" w:rsidP="005D7C93">
            <w:pPr>
              <w:spacing w:before="20" w:after="20"/>
              <w:rPr>
                <w:lang w:val="de-AT"/>
              </w:rPr>
            </w:pPr>
            <w:r w:rsidRPr="007F4902">
              <w:rPr>
                <w:lang w:val="de-AT"/>
              </w:rPr>
              <w:t>0,0 %</w:t>
            </w:r>
          </w:p>
        </w:tc>
        <w:tc>
          <w:tcPr>
            <w:tcW w:w="1417" w:type="dxa"/>
          </w:tcPr>
          <w:p w:rsidR="007F4902" w:rsidRPr="007F4902" w:rsidRDefault="007F4902" w:rsidP="005D7C93">
            <w:pPr>
              <w:spacing w:before="20" w:after="20"/>
              <w:rPr>
                <w:lang w:val="de-AT"/>
              </w:rPr>
            </w:pPr>
            <w:r w:rsidRPr="007F4902">
              <w:rPr>
                <w:lang w:val="de-AT"/>
              </w:rPr>
              <w:t>9,3 %</w:t>
            </w:r>
          </w:p>
        </w:tc>
      </w:tr>
    </w:tbl>
    <w:p w:rsidR="0003260C" w:rsidRPr="005328BC" w:rsidRDefault="00692134" w:rsidP="00E83B42">
      <w:pPr>
        <w:pStyle w:val="AbsatznachTab"/>
        <w:rPr>
          <w:lang w:val="de-AT"/>
        </w:rPr>
      </w:pPr>
      <w:r w:rsidRPr="00FE6A1C">
        <w:rPr>
          <w:lang w:val="de-AT"/>
        </w:rPr>
        <w:lastRenderedPageBreak/>
        <w:t xml:space="preserve">Tabelle </w:t>
      </w:r>
      <w:r>
        <w:rPr>
          <w:lang w:val="de-AT"/>
        </w:rPr>
        <w:t>1</w:t>
      </w:r>
      <w:r w:rsidRPr="00FE6A1C">
        <w:rPr>
          <w:lang w:val="de-AT"/>
        </w:rPr>
        <w:t xml:space="preserve"> </w:t>
      </w:r>
      <w:r w:rsidR="003E258B">
        <w:rPr>
          <w:lang w:val="de-AT"/>
        </w:rPr>
        <w:t>zeigt</w:t>
      </w:r>
      <w:r w:rsidRPr="00FE6A1C">
        <w:rPr>
          <w:lang w:val="de-AT"/>
        </w:rPr>
        <w:t xml:space="preserve">, dass </w:t>
      </w:r>
      <w:r w:rsidR="000731F9">
        <w:rPr>
          <w:lang w:val="de-AT"/>
        </w:rPr>
        <w:t xml:space="preserve">der entwickelte Algorithmus </w:t>
      </w:r>
      <w:r>
        <w:rPr>
          <w:lang w:val="de-AT"/>
        </w:rPr>
        <w:t xml:space="preserve">im Vergleich zur visuellen Interpretation </w:t>
      </w:r>
      <w:r w:rsidRPr="00FE6A1C">
        <w:rPr>
          <w:lang w:val="de-AT"/>
        </w:rPr>
        <w:t>eine</w:t>
      </w:r>
      <w:r>
        <w:rPr>
          <w:lang w:val="de-AT"/>
        </w:rPr>
        <w:t xml:space="preserve"> geringe</w:t>
      </w:r>
      <w:r w:rsidRPr="00FE6A1C">
        <w:rPr>
          <w:lang w:val="de-AT"/>
        </w:rPr>
        <w:t xml:space="preserve"> Unterdetektion </w:t>
      </w:r>
      <w:r>
        <w:rPr>
          <w:lang w:val="de-AT"/>
        </w:rPr>
        <w:t>(10</w:t>
      </w:r>
      <w:r w:rsidR="00EC25C8">
        <w:rPr>
          <w:lang w:val="de-AT"/>
        </w:rPr>
        <w:t> </w:t>
      </w:r>
      <w:r>
        <w:rPr>
          <w:lang w:val="de-AT"/>
        </w:rPr>
        <w:t>%) bei einer minimalen Überdetektion (1,5</w:t>
      </w:r>
      <w:r w:rsidR="00EC25C8">
        <w:rPr>
          <w:lang w:val="de-AT"/>
        </w:rPr>
        <w:t> </w:t>
      </w:r>
      <w:r>
        <w:rPr>
          <w:lang w:val="de-AT"/>
        </w:rPr>
        <w:t xml:space="preserve">%) </w:t>
      </w:r>
      <w:r w:rsidR="000731F9">
        <w:rPr>
          <w:lang w:val="de-AT"/>
        </w:rPr>
        <w:t>liefert</w:t>
      </w:r>
      <w:r>
        <w:rPr>
          <w:lang w:val="de-AT"/>
        </w:rPr>
        <w:t>. F</w:t>
      </w:r>
      <w:r w:rsidRPr="00FE6A1C">
        <w:rPr>
          <w:lang w:val="de-AT"/>
        </w:rPr>
        <w:t>ast alle nicht erkannte</w:t>
      </w:r>
      <w:r>
        <w:rPr>
          <w:lang w:val="de-AT"/>
        </w:rPr>
        <w:t>n</w:t>
      </w:r>
      <w:r w:rsidRPr="00FE6A1C">
        <w:rPr>
          <w:lang w:val="de-AT"/>
        </w:rPr>
        <w:t xml:space="preserve"> Bäume </w:t>
      </w:r>
      <w:r>
        <w:rPr>
          <w:lang w:val="de-AT"/>
        </w:rPr>
        <w:t xml:space="preserve">befanden </w:t>
      </w:r>
      <w:r w:rsidRPr="00FE6A1C">
        <w:rPr>
          <w:lang w:val="de-AT"/>
        </w:rPr>
        <w:t xml:space="preserve">sich entweder </w:t>
      </w:r>
      <w:r>
        <w:rPr>
          <w:lang w:val="de-AT"/>
        </w:rPr>
        <w:t>n</w:t>
      </w:r>
      <w:r w:rsidRPr="00FE6A1C">
        <w:rPr>
          <w:lang w:val="de-AT"/>
        </w:rPr>
        <w:t xml:space="preserve">ah </w:t>
      </w:r>
      <w:r>
        <w:rPr>
          <w:lang w:val="de-AT"/>
        </w:rPr>
        <w:t>bei</w:t>
      </w:r>
      <w:r w:rsidRPr="00FE6A1C">
        <w:rPr>
          <w:lang w:val="de-AT"/>
        </w:rPr>
        <w:t xml:space="preserve"> einem </w:t>
      </w:r>
      <w:r>
        <w:rPr>
          <w:lang w:val="de-AT"/>
        </w:rPr>
        <w:t>bereits</w:t>
      </w:r>
      <w:r w:rsidRPr="00FE6A1C">
        <w:rPr>
          <w:lang w:val="de-AT"/>
        </w:rPr>
        <w:t xml:space="preserve"> </w:t>
      </w:r>
      <w:r>
        <w:rPr>
          <w:lang w:val="de-AT"/>
        </w:rPr>
        <w:t>erkannten Baum</w:t>
      </w:r>
      <w:r w:rsidRPr="00FE6A1C">
        <w:rPr>
          <w:lang w:val="de-AT"/>
        </w:rPr>
        <w:t xml:space="preserve"> oder die </w:t>
      </w:r>
      <w:r>
        <w:rPr>
          <w:lang w:val="de-AT"/>
        </w:rPr>
        <w:t xml:space="preserve">Baumkrone ragte zu gering aus der Umgebung heraus. </w:t>
      </w:r>
      <w:r w:rsidR="0003260C" w:rsidRPr="00FE6A1C">
        <w:rPr>
          <w:lang w:val="de-AT"/>
        </w:rPr>
        <w:t xml:space="preserve">Senkt man den </w:t>
      </w:r>
      <w:r w:rsidR="00192B10">
        <w:rPr>
          <w:lang w:val="de-AT"/>
        </w:rPr>
        <w:t>Mindestwert</w:t>
      </w:r>
      <w:r w:rsidR="0003260C" w:rsidRPr="00FE6A1C">
        <w:rPr>
          <w:lang w:val="de-AT"/>
        </w:rPr>
        <w:t xml:space="preserve"> </w:t>
      </w:r>
      <w:r w:rsidR="00192B10">
        <w:rPr>
          <w:lang w:val="de-AT"/>
        </w:rPr>
        <w:t>der</w:t>
      </w:r>
      <w:r w:rsidR="00192B10" w:rsidRPr="00FE6A1C">
        <w:rPr>
          <w:lang w:val="de-AT"/>
        </w:rPr>
        <w:t xml:space="preserve"> </w:t>
      </w:r>
      <w:r w:rsidR="0003260C" w:rsidRPr="00FE6A1C">
        <w:rPr>
          <w:lang w:val="de-AT"/>
        </w:rPr>
        <w:t>herausragende</w:t>
      </w:r>
      <w:r w:rsidR="00192B10">
        <w:rPr>
          <w:lang w:val="de-AT"/>
        </w:rPr>
        <w:t>n</w:t>
      </w:r>
      <w:r w:rsidR="0003260C" w:rsidRPr="00FE6A1C">
        <w:rPr>
          <w:lang w:val="de-AT"/>
        </w:rPr>
        <w:t xml:space="preserve"> Baumkrone</w:t>
      </w:r>
      <w:r w:rsidR="00192B10">
        <w:rPr>
          <w:lang w:val="de-AT"/>
        </w:rPr>
        <w:t>n</w:t>
      </w:r>
      <w:r w:rsidR="0003260C" w:rsidRPr="00FE6A1C">
        <w:rPr>
          <w:lang w:val="de-AT"/>
        </w:rPr>
        <w:t xml:space="preserve"> </w:t>
      </w:r>
      <w:r w:rsidR="007F4902" w:rsidRPr="009F1137">
        <w:rPr>
          <w:lang w:val="de-AT"/>
        </w:rPr>
        <w:t xml:space="preserve">oder glättet das </w:t>
      </w:r>
      <w:proofErr w:type="spellStart"/>
      <w:r w:rsidR="007F4902" w:rsidRPr="009F1137">
        <w:rPr>
          <w:lang w:val="de-AT"/>
        </w:rPr>
        <w:t>nDSM</w:t>
      </w:r>
      <w:proofErr w:type="spellEnd"/>
      <w:r w:rsidR="007F4902" w:rsidRPr="009F1137">
        <w:rPr>
          <w:lang w:val="de-AT"/>
        </w:rPr>
        <w:t xml:space="preserve"> </w:t>
      </w:r>
      <w:r w:rsidR="009F1137" w:rsidRPr="009F1137">
        <w:rPr>
          <w:lang w:val="de-AT"/>
        </w:rPr>
        <w:t xml:space="preserve">weniger, </w:t>
      </w:r>
      <w:r w:rsidR="0003260C" w:rsidRPr="009F1137">
        <w:rPr>
          <w:lang w:val="de-AT"/>
        </w:rPr>
        <w:t>sinkt die</w:t>
      </w:r>
      <w:r w:rsidR="0003260C" w:rsidRPr="00FE6A1C">
        <w:rPr>
          <w:lang w:val="de-AT"/>
        </w:rPr>
        <w:t xml:space="preserve"> </w:t>
      </w:r>
      <w:r w:rsidR="00192B10">
        <w:rPr>
          <w:lang w:val="de-AT"/>
        </w:rPr>
        <w:t>U</w:t>
      </w:r>
      <w:r w:rsidR="0003260C" w:rsidRPr="00FE6A1C">
        <w:rPr>
          <w:lang w:val="de-AT"/>
        </w:rPr>
        <w:t xml:space="preserve">nterdetektion </w:t>
      </w:r>
      <w:r w:rsidR="00192B10">
        <w:rPr>
          <w:lang w:val="de-AT"/>
        </w:rPr>
        <w:t>weiter</w:t>
      </w:r>
      <w:r w:rsidR="0003260C" w:rsidRPr="00FE6A1C">
        <w:rPr>
          <w:lang w:val="de-AT"/>
        </w:rPr>
        <w:t xml:space="preserve">, </w:t>
      </w:r>
      <w:r w:rsidR="00192B10">
        <w:rPr>
          <w:lang w:val="de-AT"/>
        </w:rPr>
        <w:t>gleichzeitig</w:t>
      </w:r>
      <w:r w:rsidR="0003260C" w:rsidRPr="00FE6A1C">
        <w:rPr>
          <w:lang w:val="de-AT"/>
        </w:rPr>
        <w:t xml:space="preserve"> kommt es </w:t>
      </w:r>
      <w:r w:rsidR="006D64D1">
        <w:rPr>
          <w:lang w:val="de-AT"/>
        </w:rPr>
        <w:t xml:space="preserve">bei anderen Bäumen </w:t>
      </w:r>
      <w:r w:rsidR="0003260C" w:rsidRPr="00FE6A1C">
        <w:rPr>
          <w:lang w:val="de-AT"/>
        </w:rPr>
        <w:t xml:space="preserve">zu </w:t>
      </w:r>
      <w:r w:rsidR="00192B10">
        <w:rPr>
          <w:lang w:val="de-AT"/>
        </w:rPr>
        <w:t xml:space="preserve">einer </w:t>
      </w:r>
      <w:r w:rsidR="0003260C" w:rsidRPr="00FE6A1C">
        <w:rPr>
          <w:lang w:val="de-AT"/>
        </w:rPr>
        <w:t>Überdetektion</w:t>
      </w:r>
      <w:r w:rsidR="00192B10">
        <w:rPr>
          <w:lang w:val="de-AT"/>
        </w:rPr>
        <w:t xml:space="preserve"> im gleichen Gebiet</w:t>
      </w:r>
      <w:r w:rsidR="0003260C" w:rsidRPr="00FE6A1C">
        <w:rPr>
          <w:lang w:val="de-AT"/>
        </w:rPr>
        <w:t>. D</w:t>
      </w:r>
      <w:r w:rsidR="007F4902">
        <w:rPr>
          <w:lang w:val="de-AT"/>
        </w:rPr>
        <w:t>er Grad der</w:t>
      </w:r>
      <w:r w:rsidR="0003260C" w:rsidRPr="00FE6A1C">
        <w:rPr>
          <w:lang w:val="de-AT"/>
        </w:rPr>
        <w:t xml:space="preserve"> Überdetektion </w:t>
      </w:r>
      <w:r w:rsidR="003E258B">
        <w:rPr>
          <w:lang w:val="de-AT"/>
        </w:rPr>
        <w:t>hängt</w:t>
      </w:r>
      <w:r w:rsidR="0003260C" w:rsidRPr="00FE6A1C">
        <w:rPr>
          <w:lang w:val="de-AT"/>
        </w:rPr>
        <w:t xml:space="preserve"> </w:t>
      </w:r>
      <w:r w:rsidR="00192B10">
        <w:rPr>
          <w:lang w:val="de-AT"/>
        </w:rPr>
        <w:t xml:space="preserve">stark </w:t>
      </w:r>
      <w:r w:rsidR="003B11C4">
        <w:rPr>
          <w:lang w:val="de-AT"/>
        </w:rPr>
        <w:t xml:space="preserve">von </w:t>
      </w:r>
      <w:r w:rsidR="0003260C" w:rsidRPr="00FE6A1C">
        <w:rPr>
          <w:lang w:val="de-AT"/>
        </w:rPr>
        <w:t>Rauigkeit</w:t>
      </w:r>
      <w:r w:rsidR="003B11C4">
        <w:rPr>
          <w:lang w:val="de-AT"/>
        </w:rPr>
        <w:t xml:space="preserve"> und Glättung</w:t>
      </w:r>
      <w:r w:rsidR="0003260C" w:rsidRPr="00FE6A1C">
        <w:rPr>
          <w:lang w:val="de-AT"/>
        </w:rPr>
        <w:t xml:space="preserve"> des </w:t>
      </w:r>
      <w:proofErr w:type="spellStart"/>
      <w:r w:rsidR="0003260C" w:rsidRPr="00FE6A1C">
        <w:rPr>
          <w:lang w:val="de-AT"/>
        </w:rPr>
        <w:t>nDSM</w:t>
      </w:r>
      <w:proofErr w:type="spellEnd"/>
      <w:r w:rsidR="007F4902">
        <w:rPr>
          <w:lang w:val="de-AT"/>
        </w:rPr>
        <w:t xml:space="preserve"> ab</w:t>
      </w:r>
      <w:r w:rsidR="0003260C">
        <w:rPr>
          <w:lang w:val="de-AT"/>
        </w:rPr>
        <w:t>.</w:t>
      </w:r>
    </w:p>
    <w:p w:rsidR="007358BC" w:rsidRPr="007C067D" w:rsidRDefault="007A0DCC" w:rsidP="003C3CF9">
      <w:pPr>
        <w:pStyle w:val="berschrift2"/>
      </w:pPr>
      <w:r>
        <w:t>3</w:t>
      </w:r>
      <w:r w:rsidR="003C3CF9" w:rsidRPr="007C067D">
        <w:t>.</w:t>
      </w:r>
      <w:r w:rsidR="004D1835">
        <w:t>2</w:t>
      </w:r>
      <w:r w:rsidR="003C3CF9" w:rsidRPr="007C067D">
        <w:tab/>
      </w:r>
      <w:r>
        <w:t>Laufzeit</w:t>
      </w:r>
    </w:p>
    <w:p w:rsidR="00A75D72" w:rsidRDefault="007A0DCC" w:rsidP="00CB7F1F">
      <w:pPr>
        <w:rPr>
          <w:b/>
        </w:rPr>
      </w:pPr>
      <w:r w:rsidRPr="006E77E4">
        <w:t>Die Laufzeit des Programms ist sehr stark von zwei Parametern abhängig. Einerseits wird sie</w:t>
      </w:r>
      <w:r w:rsidR="00D3744A">
        <w:t xml:space="preserve"> bei kleine</w:t>
      </w:r>
      <w:r w:rsidR="00114AB9">
        <w:t>re</w:t>
      </w:r>
      <w:r w:rsidR="00D3744A">
        <w:t>n Kacheln</w:t>
      </w:r>
      <w:r w:rsidRPr="006E77E4">
        <w:t xml:space="preserve"> ma</w:t>
      </w:r>
      <w:r w:rsidR="00330DA5">
        <w:t>ssiv reduziert, wobei ein nicht</w:t>
      </w:r>
      <w:r w:rsidRPr="006E77E4">
        <w:t>linearer Anstieg bei stei</w:t>
      </w:r>
      <w:r w:rsidR="00616722">
        <w:t>gender Kachelgröße fest</w:t>
      </w:r>
      <w:r w:rsidRPr="006E77E4">
        <w:t xml:space="preserve">gestellt werden konnte. Der Grund dafür ist, dass die </w:t>
      </w:r>
      <w:r w:rsidR="00D3744A">
        <w:t xml:space="preserve">laufzeitintensive </w:t>
      </w:r>
      <w:r w:rsidRPr="006E77E4">
        <w:t>Berechnung der Höhenschichtlinien mittels der contour</w:t>
      </w:r>
      <w:r w:rsidR="004165E2">
        <w:t>3</w:t>
      </w:r>
      <w:r w:rsidRPr="006E77E4">
        <w:t>-Funktion in MATLAB</w:t>
      </w:r>
      <w:r w:rsidR="00616722">
        <w:t xml:space="preserve"> mit zunehmender Kachel</w:t>
      </w:r>
      <w:r w:rsidRPr="006E77E4">
        <w:t>größe überproportional ansteigt. Der zweite maßgebliche Faktor für die Laufzeit ist der Abstand zwischen den ein</w:t>
      </w:r>
      <w:r w:rsidR="00015608">
        <w:t xml:space="preserve">zelnen </w:t>
      </w:r>
      <w:r w:rsidR="00114AB9">
        <w:t>Schnittebenen</w:t>
      </w:r>
      <w:r w:rsidR="00015608">
        <w:t>.</w:t>
      </w:r>
      <w:r w:rsidRPr="006E77E4">
        <w:t xml:space="preserve"> Je dichter dieser gewählt wird, umso </w:t>
      </w:r>
      <w:r w:rsidR="00114AB9">
        <w:t>höher</w:t>
      </w:r>
      <w:r w:rsidRPr="006E77E4">
        <w:t xml:space="preserve"> ist erwartungsgemäß die Laufzeit.</w:t>
      </w:r>
      <w:r w:rsidR="003E258B">
        <w:t xml:space="preserve"> </w:t>
      </w:r>
      <w:r w:rsidR="00D51201">
        <w:t>Mit der</w:t>
      </w:r>
      <w:r w:rsidRPr="00CB7F1F">
        <w:t xml:space="preserve"> verwendeten Hard- und Software (MATLAB R2013a, Windows 7, Intel Core2Duo P8600 2.40</w:t>
      </w:r>
      <w:r w:rsidR="00B81703">
        <w:t xml:space="preserve"> </w:t>
      </w:r>
      <w:r w:rsidRPr="00CB7F1F">
        <w:t xml:space="preserve">GHz, 4 GB RAM) </w:t>
      </w:r>
      <w:r w:rsidR="00D51201">
        <w:t>ergab sich</w:t>
      </w:r>
      <w:r w:rsidRPr="00CB7F1F">
        <w:t xml:space="preserve"> </w:t>
      </w:r>
      <w:r w:rsidR="00D51201">
        <w:t xml:space="preserve">eine </w:t>
      </w:r>
      <w:r w:rsidRPr="00CB7F1F">
        <w:t xml:space="preserve">Laufzeit von 30 Minuten </w:t>
      </w:r>
      <w:r w:rsidR="00D51201">
        <w:t>bei einem</w:t>
      </w:r>
      <w:r w:rsidRPr="00CB7F1F">
        <w:t xml:space="preserve"> Abstand </w:t>
      </w:r>
      <w:r w:rsidR="00D34BE7">
        <w:t xml:space="preserve">von 0,3 </w:t>
      </w:r>
      <w:r w:rsidR="00D51201">
        <w:t xml:space="preserve">m </w:t>
      </w:r>
      <w:r w:rsidRPr="00CB7F1F">
        <w:t xml:space="preserve">zwischen den Schnittebenen. Bei Veränderung der Abstände zwischen den Ebenen stieg die Laufzeit bei geringeren Abständen überproportional an, während sie bei einer Erhöhung </w:t>
      </w:r>
      <w:r w:rsidR="00D51201">
        <w:t>etwa</w:t>
      </w:r>
      <w:r w:rsidRPr="00CB7F1F">
        <w:t xml:space="preserve"> linear sank</w:t>
      </w:r>
      <w:r w:rsidR="007358BC" w:rsidRPr="00CB7F1F">
        <w:t>.</w:t>
      </w:r>
    </w:p>
    <w:p w:rsidR="007358BC" w:rsidRPr="007C067D" w:rsidRDefault="007A0DCC" w:rsidP="00C1206F">
      <w:pPr>
        <w:pStyle w:val="berschrift1"/>
      </w:pPr>
      <w:r>
        <w:t>4</w:t>
      </w:r>
      <w:r>
        <w:tab/>
        <w:t>Diskussion</w:t>
      </w:r>
    </w:p>
    <w:p w:rsidR="007A0DCC" w:rsidRPr="006E77E4" w:rsidRDefault="007A0DCC" w:rsidP="007A0DCC">
      <w:r w:rsidRPr="006E77E4">
        <w:t>D</w:t>
      </w:r>
      <w:r w:rsidR="006D64D1">
        <w:t xml:space="preserve">ie Vorteile der </w:t>
      </w:r>
      <w:r w:rsidRPr="006E77E4">
        <w:t>hier vorgestellte</w:t>
      </w:r>
      <w:r w:rsidR="006D64D1">
        <w:t>n</w:t>
      </w:r>
      <w:r w:rsidRPr="006E77E4">
        <w:t xml:space="preserve"> Methode </w:t>
      </w:r>
      <w:r w:rsidR="00964402">
        <w:t>sind</w:t>
      </w:r>
      <w:r w:rsidR="006D64D1">
        <w:t xml:space="preserve"> einerseits in der</w:t>
      </w:r>
      <w:r w:rsidRPr="006E77E4">
        <w:t xml:space="preserve"> kurze</w:t>
      </w:r>
      <w:r w:rsidR="00964402">
        <w:t>n</w:t>
      </w:r>
      <w:r w:rsidRPr="006E77E4">
        <w:t xml:space="preserve"> Laufzeit</w:t>
      </w:r>
      <w:r w:rsidR="006D64D1">
        <w:t xml:space="preserve"> zu sehen, andererseits kann der Algorithmus durch die </w:t>
      </w:r>
      <w:r w:rsidR="00114AB9">
        <w:t>vielfältigen</w:t>
      </w:r>
      <w:r w:rsidR="006D64D1">
        <w:t xml:space="preserve"> Parametereinstellungen </w:t>
      </w:r>
      <w:r w:rsidR="005A6023">
        <w:t>gut</w:t>
      </w:r>
      <w:r w:rsidR="00964402">
        <w:t xml:space="preserve"> </w:t>
      </w:r>
      <w:r w:rsidR="006D64D1">
        <w:t>an die spezifischen Charakteristika eines Untersuchungsgebietes angepasst werden</w:t>
      </w:r>
      <w:r w:rsidRPr="006E77E4">
        <w:t xml:space="preserve">. Durch die Aufteilung des Projektgebiets in </w:t>
      </w:r>
      <w:r w:rsidR="00616722">
        <w:t>Kacheln</w:t>
      </w:r>
      <w:r w:rsidRPr="006E77E4">
        <w:t xml:space="preserve"> und die Definition von Überlappungsgebieten ist es möglich, für große Gebiete in akzeptablen Zeiten die Einzelbaumdetektion durchzuführen. Da die gesamte Information des </w:t>
      </w:r>
      <w:proofErr w:type="spellStart"/>
      <w:r w:rsidRPr="006E77E4">
        <w:t>nDSM</w:t>
      </w:r>
      <w:proofErr w:type="spellEnd"/>
      <w:r w:rsidRPr="006E77E4">
        <w:t xml:space="preserve"> verwendet wird, ist es auch möglich, die Form des Baumes und speziell seiner Krone direkt aus den Informationen des </w:t>
      </w:r>
      <w:proofErr w:type="spellStart"/>
      <w:r w:rsidRPr="006E77E4">
        <w:t>nDSM</w:t>
      </w:r>
      <w:proofErr w:type="spellEnd"/>
      <w:r w:rsidRPr="006E77E4">
        <w:t xml:space="preserve"> abzuleiten.</w:t>
      </w:r>
    </w:p>
    <w:p w:rsidR="007358BC" w:rsidRDefault="007A0DCC" w:rsidP="007A0DCC">
      <w:r w:rsidRPr="006E77E4">
        <w:t>Die hier vorgestellte Methode reagiert äußerst sensibel auf Feineinstellungen bei der Initi</w:t>
      </w:r>
      <w:r w:rsidR="00114AB9">
        <w:t>alisierung. Daher ist es ratsam</w:t>
      </w:r>
      <w:r w:rsidRPr="006E77E4">
        <w:t>, zuerst nur kleine, repräsentative Gebiet</w:t>
      </w:r>
      <w:r w:rsidR="00114AB9">
        <w:t>e</w:t>
      </w:r>
      <w:r w:rsidRPr="006E77E4">
        <w:t xml:space="preserve"> zu berechnen und nach einer Überprüfung im Feld und einer Anpassung der Einstellungen für größere Flächen die Einzelbaumdetektion durchzuführen.</w:t>
      </w:r>
      <w:r w:rsidR="005A6023">
        <w:t xml:space="preserve"> </w:t>
      </w:r>
      <w:r w:rsidR="0062615C">
        <w:t>Die Verifizierung zeigt</w:t>
      </w:r>
      <w:r w:rsidR="00F70E92">
        <w:t>, dass im Bere</w:t>
      </w:r>
      <w:r w:rsidR="0062615C">
        <w:t>ich der Nadelwaldgebiete</w:t>
      </w:r>
      <w:r w:rsidR="00F70E92">
        <w:t xml:space="preserve"> gut</w:t>
      </w:r>
      <w:r w:rsidR="005A6023">
        <w:t>e Ergebnisse erzielt werden</w:t>
      </w:r>
      <w:r w:rsidR="00F70E92">
        <w:t>.</w:t>
      </w:r>
      <w:r w:rsidR="00192B10">
        <w:t xml:space="preserve"> </w:t>
      </w:r>
      <w:r w:rsidR="0062615C">
        <w:t xml:space="preserve">Aufgrund </w:t>
      </w:r>
      <w:r w:rsidR="00F70E92">
        <w:t>ma</w:t>
      </w:r>
      <w:r w:rsidR="0062615C">
        <w:t>ngelnder</w:t>
      </w:r>
      <w:r w:rsidR="00F70E92">
        <w:t xml:space="preserve"> Verifizie</w:t>
      </w:r>
      <w:r w:rsidR="0062615C">
        <w:t>rung</w:t>
      </w:r>
      <w:r w:rsidR="00F70E92">
        <w:t xml:space="preserve"> in Laubwaldgebieten kann noch keine Aussage getroffen werden, wie gut der Algorith</w:t>
      </w:r>
      <w:r w:rsidR="0062615C">
        <w:t>mus in diesen Gebieten arbeitet, außer dass offensichtlich eine Überdetektion vorliegt.</w:t>
      </w:r>
    </w:p>
    <w:p w:rsidR="007A0DCC" w:rsidRPr="006E77E4" w:rsidRDefault="007A0DCC" w:rsidP="007A0DCC">
      <w:r w:rsidRPr="006E77E4">
        <w:t xml:space="preserve">Eine Verbesserung der Methode ist bezüglich der Überdetektion von Baumkronen </w:t>
      </w:r>
      <w:r w:rsidR="004165E2">
        <w:t xml:space="preserve">in Laubwaldgebieten </w:t>
      </w:r>
      <w:r w:rsidRPr="006E77E4">
        <w:t xml:space="preserve">erforderlich. Die hierfür notwendigen Weiterentwicklungen werden zurzeit vorgenommen. </w:t>
      </w:r>
      <w:r w:rsidR="0062615C">
        <w:t>Generell besteht f</w:t>
      </w:r>
      <w:r w:rsidR="0062615C" w:rsidRPr="006E77E4">
        <w:t xml:space="preserve">ür Laubwaldgebiete </w:t>
      </w:r>
      <w:r w:rsidR="0062615C">
        <w:t xml:space="preserve">noch ein großes Optimierungspotential. Ob durch die Kombination des </w:t>
      </w:r>
      <w:proofErr w:type="spellStart"/>
      <w:r w:rsidR="0062615C">
        <w:t>nDSM</w:t>
      </w:r>
      <w:proofErr w:type="spellEnd"/>
      <w:r w:rsidR="0062615C">
        <w:t xml:space="preserve"> mit Intensitätsdaten die Ergebnisse verbessert werden können, ist Bestandteil der Weiterentwicklung. </w:t>
      </w:r>
      <w:r w:rsidR="00964402">
        <w:t xml:space="preserve">Darüber hinaus wird untersucht, inwieweit auf der Basis des vorgestellten Algorithmus verschiedene Baumarten </w:t>
      </w:r>
      <w:r w:rsidR="0062615C">
        <w:t>anhand deren</w:t>
      </w:r>
      <w:r w:rsidRPr="006E77E4">
        <w:t xml:space="preserve"> Kronen</w:t>
      </w:r>
      <w:r w:rsidR="0062615C">
        <w:t xml:space="preserve">form und </w:t>
      </w:r>
      <w:r w:rsidRPr="006E77E4">
        <w:t xml:space="preserve">Radius </w:t>
      </w:r>
      <w:r w:rsidR="00964402">
        <w:t>differenziert werden können</w:t>
      </w:r>
      <w:r w:rsidR="0062615C">
        <w:t>.</w:t>
      </w:r>
    </w:p>
    <w:p w:rsidR="007358BC" w:rsidRPr="00120E99" w:rsidRDefault="007358BC" w:rsidP="00C1206F">
      <w:pPr>
        <w:pStyle w:val="berschrift1"/>
      </w:pPr>
      <w:r w:rsidRPr="00120E99">
        <w:lastRenderedPageBreak/>
        <w:t>Literatur</w:t>
      </w:r>
    </w:p>
    <w:p w:rsidR="003D5A8B" w:rsidRPr="00AB58ED" w:rsidRDefault="003D5A8B" w:rsidP="00E35505">
      <w:pPr>
        <w:pStyle w:val="Literaturliste"/>
        <w:rPr>
          <w:lang w:val="en-US"/>
        </w:rPr>
      </w:pPr>
      <w:proofErr w:type="spellStart"/>
      <w:r w:rsidRPr="00120E99">
        <w:t>Brandtberg</w:t>
      </w:r>
      <w:proofErr w:type="spellEnd"/>
      <w:r w:rsidRPr="00120E99">
        <w:t>, T.</w:t>
      </w:r>
      <w:r w:rsidR="00CC1CFD" w:rsidRPr="00120E99">
        <w:t xml:space="preserve">, </w:t>
      </w:r>
      <w:r w:rsidRPr="00120E99">
        <w:t>Warner, T.</w:t>
      </w:r>
      <w:r w:rsidR="00CC1CFD" w:rsidRPr="00120E99">
        <w:t xml:space="preserve">, </w:t>
      </w:r>
      <w:proofErr w:type="spellStart"/>
      <w:r w:rsidRPr="00E35505">
        <w:t>Landenberger</w:t>
      </w:r>
      <w:proofErr w:type="spellEnd"/>
      <w:r w:rsidRPr="00120E99">
        <w:t>, R.</w:t>
      </w:r>
      <w:r w:rsidR="00CC1CFD" w:rsidRPr="00120E99">
        <w:t xml:space="preserve">, &amp; </w:t>
      </w:r>
      <w:r w:rsidRPr="00120E99">
        <w:t>McGraw, J. (2003)</w:t>
      </w:r>
      <w:r w:rsidR="00392857" w:rsidRPr="00120E99">
        <w:t>.</w:t>
      </w:r>
      <w:r w:rsidRPr="00E35505">
        <w:t xml:space="preserve"> </w:t>
      </w:r>
      <w:r w:rsidRPr="0069390B">
        <w:rPr>
          <w:lang w:val="en-US"/>
        </w:rPr>
        <w:t xml:space="preserve">Detection and analysis of individual leaf-off tree crowns in small </w:t>
      </w:r>
      <w:r w:rsidRPr="00DC0B49">
        <w:rPr>
          <w:lang w:val="en-US"/>
        </w:rPr>
        <w:t xml:space="preserve">footprint, high sampling density </w:t>
      </w:r>
      <w:proofErr w:type="spellStart"/>
      <w:r w:rsidRPr="00DC0B49">
        <w:rPr>
          <w:lang w:val="en-US"/>
        </w:rPr>
        <w:t>lidar</w:t>
      </w:r>
      <w:proofErr w:type="spellEnd"/>
      <w:r w:rsidRPr="00DC0B49">
        <w:rPr>
          <w:lang w:val="en-US"/>
        </w:rPr>
        <w:t xml:space="preserve"> data from the eastern deciduous forest in North America</w:t>
      </w:r>
      <w:r w:rsidR="00DC0C61">
        <w:rPr>
          <w:lang w:val="en-US"/>
        </w:rPr>
        <w:t>.</w:t>
      </w:r>
      <w:r w:rsidRPr="000344E5">
        <w:rPr>
          <w:lang w:val="en-US"/>
        </w:rPr>
        <w:t xml:space="preserve"> </w:t>
      </w:r>
      <w:r w:rsidRPr="00041A4A">
        <w:rPr>
          <w:i/>
          <w:lang w:val="en-US"/>
        </w:rPr>
        <w:t>Remote Sensing of Environment</w:t>
      </w:r>
      <w:r w:rsidRPr="00AB58ED">
        <w:rPr>
          <w:lang w:val="en-US"/>
        </w:rPr>
        <w:t>,</w:t>
      </w:r>
      <w:r w:rsidR="00CC1CFD">
        <w:rPr>
          <w:lang w:val="en-US"/>
        </w:rPr>
        <w:t xml:space="preserve"> </w:t>
      </w:r>
      <w:r w:rsidRPr="00041A4A">
        <w:rPr>
          <w:i/>
          <w:lang w:val="en-US"/>
        </w:rPr>
        <w:t>85</w:t>
      </w:r>
      <w:r w:rsidRPr="00AB58ED">
        <w:rPr>
          <w:lang w:val="en-US"/>
        </w:rPr>
        <w:t>(3), 290</w:t>
      </w:r>
      <w:r w:rsidR="00392857">
        <w:rPr>
          <w:lang w:val="en-US"/>
        </w:rPr>
        <w:t>–</w:t>
      </w:r>
      <w:r w:rsidRPr="00AB58ED">
        <w:rPr>
          <w:lang w:val="en-US"/>
        </w:rPr>
        <w:t>303</w:t>
      </w:r>
      <w:r w:rsidR="00CC1CFD">
        <w:rPr>
          <w:lang w:val="en-US"/>
        </w:rPr>
        <w:t>.</w:t>
      </w:r>
      <w:r w:rsidR="003022EA">
        <w:rPr>
          <w:lang w:val="en-US"/>
        </w:rPr>
        <w:t xml:space="preserve"> </w:t>
      </w:r>
      <w:r w:rsidR="003C6BB7" w:rsidRPr="001B7203">
        <w:rPr>
          <w:lang w:val="en-US"/>
        </w:rPr>
        <w:t xml:space="preserve">Retrieved Dec 30, 2015, from </w:t>
      </w:r>
      <w:r w:rsidR="003022EA" w:rsidRPr="003022EA">
        <w:rPr>
          <w:lang w:val="en-US"/>
        </w:rPr>
        <w:t>doi</w:t>
      </w:r>
      <w:proofErr w:type="gramStart"/>
      <w:r w:rsidR="003022EA" w:rsidRPr="003022EA">
        <w:rPr>
          <w:lang w:val="en-US"/>
        </w:rPr>
        <w:t>:10.1016</w:t>
      </w:r>
      <w:proofErr w:type="gramEnd"/>
      <w:r w:rsidR="003022EA" w:rsidRPr="003022EA">
        <w:rPr>
          <w:lang w:val="en-US"/>
        </w:rPr>
        <w:t>/S0034-4257(03)00008-7</w:t>
      </w:r>
      <w:r w:rsidR="003022EA">
        <w:rPr>
          <w:lang w:val="en-US"/>
        </w:rPr>
        <w:t>.</w:t>
      </w:r>
    </w:p>
    <w:p w:rsidR="005327E6" w:rsidRPr="00AB58ED" w:rsidRDefault="005327E6" w:rsidP="00DC0C61">
      <w:pPr>
        <w:pStyle w:val="Literaturliste"/>
        <w:rPr>
          <w:rFonts w:eastAsia="Cambria"/>
          <w:lang w:val="en-US"/>
        </w:rPr>
      </w:pPr>
      <w:r w:rsidRPr="00D61FEF">
        <w:rPr>
          <w:rFonts w:eastAsia="Cambria"/>
          <w:lang w:val="en-US"/>
        </w:rPr>
        <w:t xml:space="preserve">Chen, Q., </w:t>
      </w:r>
      <w:proofErr w:type="spellStart"/>
      <w:r w:rsidRPr="00D61FEF">
        <w:rPr>
          <w:rFonts w:eastAsia="Cambria"/>
          <w:lang w:val="en-US"/>
        </w:rPr>
        <w:t>Baldocchi</w:t>
      </w:r>
      <w:proofErr w:type="spellEnd"/>
      <w:r w:rsidRPr="00D61FEF">
        <w:rPr>
          <w:rFonts w:eastAsia="Cambria"/>
          <w:lang w:val="en-US"/>
        </w:rPr>
        <w:t>, D., Gong, P.</w:t>
      </w:r>
      <w:r w:rsidR="00CC1CFD" w:rsidRPr="00D61FEF">
        <w:rPr>
          <w:rFonts w:eastAsia="Cambria"/>
          <w:lang w:val="en-US"/>
        </w:rPr>
        <w:t xml:space="preserve">, </w:t>
      </w:r>
      <w:r w:rsidR="00DC0C61" w:rsidRPr="00D61FEF">
        <w:rPr>
          <w:rFonts w:eastAsia="Cambria"/>
          <w:lang w:val="en-US"/>
        </w:rPr>
        <w:t xml:space="preserve">&amp; </w:t>
      </w:r>
      <w:r w:rsidRPr="00D61FEF">
        <w:rPr>
          <w:rFonts w:eastAsia="Cambria"/>
          <w:lang w:val="en-US"/>
        </w:rPr>
        <w:t>Kelly,</w:t>
      </w:r>
      <w:r w:rsidRPr="006F50CD">
        <w:rPr>
          <w:rFonts w:eastAsia="Cambria"/>
          <w:lang w:val="en-US"/>
        </w:rPr>
        <w:t xml:space="preserve"> M. (2006)</w:t>
      </w:r>
      <w:r w:rsidR="00CC1CFD">
        <w:rPr>
          <w:rFonts w:eastAsia="Cambria"/>
          <w:lang w:val="en-US"/>
        </w:rPr>
        <w:t>.</w:t>
      </w:r>
      <w:r w:rsidRPr="00AB58ED">
        <w:rPr>
          <w:rFonts w:eastAsia="Cambria"/>
          <w:lang w:val="en-US"/>
        </w:rPr>
        <w:t xml:space="preserve"> Isolating individual trees in a savanna woodland using small footprint </w:t>
      </w:r>
      <w:proofErr w:type="spellStart"/>
      <w:r w:rsidRPr="00AB58ED">
        <w:rPr>
          <w:rFonts w:eastAsia="Cambria"/>
          <w:lang w:val="en-US"/>
        </w:rPr>
        <w:t>lidar</w:t>
      </w:r>
      <w:proofErr w:type="spellEnd"/>
      <w:r w:rsidRPr="00AB58ED">
        <w:rPr>
          <w:rFonts w:eastAsia="Cambria"/>
          <w:lang w:val="en-US"/>
        </w:rPr>
        <w:t xml:space="preserve"> data. </w:t>
      </w:r>
      <w:r w:rsidRPr="00041A4A">
        <w:rPr>
          <w:rFonts w:eastAsia="Cambria"/>
          <w:i/>
          <w:lang w:val="en-US"/>
        </w:rPr>
        <w:t>Photogrammetric Engineering and Remote Sensing</w:t>
      </w:r>
      <w:r w:rsidR="00DC0C61">
        <w:rPr>
          <w:rFonts w:eastAsia="Cambria"/>
          <w:lang w:val="en-US"/>
        </w:rPr>
        <w:t>,</w:t>
      </w:r>
      <w:r w:rsidRPr="00AB58ED">
        <w:rPr>
          <w:rFonts w:eastAsia="Cambria"/>
          <w:lang w:val="en-US"/>
        </w:rPr>
        <w:t xml:space="preserve"> </w:t>
      </w:r>
      <w:r w:rsidRPr="00041A4A">
        <w:rPr>
          <w:rFonts w:eastAsia="Cambria"/>
          <w:i/>
          <w:lang w:val="en-US"/>
        </w:rPr>
        <w:t>72</w:t>
      </w:r>
      <w:r w:rsidRPr="00AB58ED">
        <w:rPr>
          <w:rFonts w:eastAsia="Cambria"/>
          <w:lang w:val="en-US"/>
        </w:rPr>
        <w:t>, 923</w:t>
      </w:r>
      <w:r w:rsidR="00CC1CFD">
        <w:rPr>
          <w:rFonts w:eastAsia="Cambria"/>
          <w:lang w:val="en-US"/>
        </w:rPr>
        <w:t>–</w:t>
      </w:r>
      <w:r w:rsidRPr="00AB58ED">
        <w:rPr>
          <w:rFonts w:eastAsia="Cambria"/>
          <w:lang w:val="en-US"/>
        </w:rPr>
        <w:t>932</w:t>
      </w:r>
      <w:r w:rsidR="00CC1CFD">
        <w:rPr>
          <w:rFonts w:eastAsia="Cambria"/>
          <w:lang w:val="en-US"/>
        </w:rPr>
        <w:t>.</w:t>
      </w:r>
      <w:r w:rsidR="003022EA">
        <w:rPr>
          <w:rFonts w:eastAsia="Cambria"/>
          <w:lang w:val="en-US"/>
        </w:rPr>
        <w:t xml:space="preserve"> </w:t>
      </w:r>
      <w:r w:rsidR="003C6BB7" w:rsidRPr="001B7203">
        <w:rPr>
          <w:lang w:val="en-US"/>
        </w:rPr>
        <w:t xml:space="preserve">Retrieved Dec 30, 2015, from </w:t>
      </w:r>
      <w:r w:rsidR="003022EA">
        <w:rPr>
          <w:rFonts w:eastAsia="Cambria"/>
          <w:lang w:val="en-US"/>
        </w:rPr>
        <w:t>doi</w:t>
      </w:r>
      <w:r w:rsidR="003022EA" w:rsidRPr="003022EA">
        <w:rPr>
          <w:rFonts w:eastAsia="Cambria"/>
          <w:lang w:val="en-US"/>
        </w:rPr>
        <w:t>:10.14358/PERS.72.8.923</w:t>
      </w:r>
      <w:r w:rsidR="003022EA">
        <w:rPr>
          <w:rFonts w:eastAsia="Cambria"/>
          <w:lang w:val="en-US"/>
        </w:rPr>
        <w:t>.</w:t>
      </w:r>
    </w:p>
    <w:p w:rsidR="000942FC" w:rsidRPr="007F5434" w:rsidRDefault="000942FC" w:rsidP="000942FC">
      <w:pPr>
        <w:pStyle w:val="Literaturliste"/>
        <w:rPr>
          <w:rFonts w:eastAsia="Cambria"/>
        </w:rPr>
      </w:pPr>
      <w:proofErr w:type="spellStart"/>
      <w:r w:rsidRPr="007F5434">
        <w:rPr>
          <w:rFonts w:eastAsia="Cambria"/>
        </w:rPr>
        <w:t>Degele</w:t>
      </w:r>
      <w:proofErr w:type="spellEnd"/>
      <w:r w:rsidRPr="007F5434">
        <w:rPr>
          <w:rFonts w:eastAsia="Cambria"/>
        </w:rPr>
        <w:t xml:space="preserve">, N. (2005). Neue Kompetenzen im Internet. In: K. Lehmann, &amp; M. </w:t>
      </w:r>
      <w:proofErr w:type="spellStart"/>
      <w:r w:rsidRPr="007F5434">
        <w:rPr>
          <w:rFonts w:eastAsia="Cambria"/>
        </w:rPr>
        <w:t>Schetsche</w:t>
      </w:r>
      <w:proofErr w:type="spellEnd"/>
      <w:r w:rsidRPr="007F5434">
        <w:rPr>
          <w:rFonts w:eastAsia="Cambria"/>
        </w:rPr>
        <w:t xml:space="preserve"> (Eds.), Die Google-Gesellschaft: vom digitalen Wandel des Wissens (pp. 63–74). Bielefeld: </w:t>
      </w:r>
      <w:proofErr w:type="spellStart"/>
      <w:r w:rsidRPr="007F5434">
        <w:rPr>
          <w:rFonts w:eastAsia="Cambria"/>
        </w:rPr>
        <w:t>Transcript</w:t>
      </w:r>
      <w:proofErr w:type="spellEnd"/>
      <w:r w:rsidRPr="007F5434">
        <w:rPr>
          <w:rFonts w:eastAsia="Cambria"/>
        </w:rPr>
        <w:t>.</w:t>
      </w:r>
    </w:p>
    <w:p w:rsidR="00AB58ED" w:rsidRPr="001B7203" w:rsidRDefault="00AB58ED" w:rsidP="00C91DCE">
      <w:pPr>
        <w:pStyle w:val="Literaturliste"/>
        <w:rPr>
          <w:rFonts w:eastAsia="Cambria"/>
          <w:lang w:val="en-US"/>
        </w:rPr>
      </w:pPr>
      <w:proofErr w:type="spellStart"/>
      <w:r w:rsidRPr="00C91DCE">
        <w:t>Hyyppä</w:t>
      </w:r>
      <w:proofErr w:type="spellEnd"/>
      <w:r w:rsidRPr="00C91DCE">
        <w:t xml:space="preserve">, J., </w:t>
      </w:r>
      <w:proofErr w:type="spellStart"/>
      <w:r w:rsidRPr="00C91DCE">
        <w:t>OKelle</w:t>
      </w:r>
      <w:proofErr w:type="spellEnd"/>
      <w:r w:rsidRPr="00C91DCE">
        <w:t xml:space="preserve">, O., </w:t>
      </w:r>
      <w:proofErr w:type="spellStart"/>
      <w:r w:rsidRPr="00C91DCE">
        <w:t>Lehikoinen</w:t>
      </w:r>
      <w:proofErr w:type="spellEnd"/>
      <w:r w:rsidRPr="00C91DCE">
        <w:t>, M.</w:t>
      </w:r>
      <w:r w:rsidR="00CC1CFD" w:rsidRPr="00C91DCE">
        <w:t>,</w:t>
      </w:r>
      <w:r w:rsidR="00DC0C61" w:rsidRPr="00C91DCE">
        <w:t xml:space="preserve"> &amp; </w:t>
      </w:r>
      <w:proofErr w:type="spellStart"/>
      <w:r w:rsidRPr="00C91DCE">
        <w:t>Inkinen</w:t>
      </w:r>
      <w:proofErr w:type="spellEnd"/>
      <w:r w:rsidRPr="00C91DCE">
        <w:t>, M. (2001)</w:t>
      </w:r>
      <w:r w:rsidR="00513442" w:rsidRPr="00C91DCE">
        <w:t>.</w:t>
      </w:r>
      <w:r w:rsidRPr="00C91DCE">
        <w:t xml:space="preserve"> </w:t>
      </w:r>
      <w:r w:rsidRPr="001B7203">
        <w:rPr>
          <w:lang w:val="en-US"/>
        </w:rPr>
        <w:t>A segmentation-based method to retrieve stem volume estimates from 3-D tree height models produced by laser scanners</w:t>
      </w:r>
      <w:r w:rsidR="00DC0C61" w:rsidRPr="001B7203">
        <w:rPr>
          <w:lang w:val="en-US"/>
        </w:rPr>
        <w:t>.</w:t>
      </w:r>
      <w:r w:rsidRPr="001B7203">
        <w:rPr>
          <w:lang w:val="en-US"/>
        </w:rPr>
        <w:t xml:space="preserve"> </w:t>
      </w:r>
      <w:r w:rsidRPr="00041A4A">
        <w:rPr>
          <w:i/>
          <w:lang w:val="en-US"/>
        </w:rPr>
        <w:t>IEEE Transactions on Geoscience and Remote Sensing</w:t>
      </w:r>
      <w:r w:rsidRPr="001B7203">
        <w:rPr>
          <w:lang w:val="en-US"/>
        </w:rPr>
        <w:t xml:space="preserve">, </w:t>
      </w:r>
      <w:r w:rsidRPr="00041A4A">
        <w:rPr>
          <w:i/>
          <w:lang w:val="en-US"/>
        </w:rPr>
        <w:t>39</w:t>
      </w:r>
      <w:r w:rsidR="00DC0C61" w:rsidRPr="001B7203">
        <w:rPr>
          <w:lang w:val="en-US"/>
        </w:rPr>
        <w:t xml:space="preserve">, </w:t>
      </w:r>
      <w:r w:rsidRPr="001B7203">
        <w:rPr>
          <w:lang w:val="en-US"/>
        </w:rPr>
        <w:t>969</w:t>
      </w:r>
      <w:r w:rsidR="00CC1CFD" w:rsidRPr="001B7203">
        <w:rPr>
          <w:lang w:val="en-US"/>
        </w:rPr>
        <w:t>–</w:t>
      </w:r>
      <w:r w:rsidR="003022EA" w:rsidRPr="001B7203">
        <w:rPr>
          <w:lang w:val="en-US"/>
        </w:rPr>
        <w:t>975</w:t>
      </w:r>
      <w:r w:rsidR="00CC1CFD" w:rsidRPr="001B7203">
        <w:rPr>
          <w:lang w:val="en-US"/>
        </w:rPr>
        <w:t>.</w:t>
      </w:r>
      <w:r w:rsidR="003022EA" w:rsidRPr="001B7203">
        <w:rPr>
          <w:lang w:val="en-US"/>
        </w:rPr>
        <w:t xml:space="preserve"> </w:t>
      </w:r>
      <w:r w:rsidR="003C6BB7" w:rsidRPr="001B7203">
        <w:rPr>
          <w:lang w:val="en-US"/>
        </w:rPr>
        <w:t xml:space="preserve">Retrieved Dec 30, 2015, from </w:t>
      </w:r>
      <w:proofErr w:type="spellStart"/>
      <w:r w:rsidR="003022EA" w:rsidRPr="001B7203">
        <w:rPr>
          <w:lang w:val="en-US"/>
        </w:rPr>
        <w:t>doi</w:t>
      </w:r>
      <w:proofErr w:type="spellEnd"/>
      <w:r w:rsidR="003022EA" w:rsidRPr="001B7203">
        <w:rPr>
          <w:lang w:val="en-US"/>
        </w:rPr>
        <w:t>: 10.1109/36.921414.</w:t>
      </w:r>
    </w:p>
    <w:p w:rsidR="00F534B7" w:rsidRPr="00120E99" w:rsidRDefault="00F534B7" w:rsidP="00DC0C61">
      <w:pPr>
        <w:pStyle w:val="Literaturliste"/>
        <w:rPr>
          <w:rFonts w:eastAsia="Cambria"/>
          <w:lang w:val="en-US"/>
        </w:rPr>
      </w:pPr>
      <w:proofErr w:type="spellStart"/>
      <w:r w:rsidRPr="00D61FEF">
        <w:rPr>
          <w:rFonts w:eastAsia="Cambria"/>
          <w:lang w:val="en-US"/>
        </w:rPr>
        <w:t>Kaartinen</w:t>
      </w:r>
      <w:proofErr w:type="spellEnd"/>
      <w:r w:rsidRPr="00D61FEF">
        <w:rPr>
          <w:rFonts w:eastAsia="Cambria"/>
          <w:lang w:val="en-US"/>
        </w:rPr>
        <w:t xml:space="preserve">, H., </w:t>
      </w:r>
      <w:proofErr w:type="spellStart"/>
      <w:r w:rsidRPr="00D61FEF">
        <w:rPr>
          <w:rFonts w:eastAsia="Cambria"/>
          <w:lang w:val="en-US"/>
        </w:rPr>
        <w:t>Hyyppa</w:t>
      </w:r>
      <w:proofErr w:type="spellEnd"/>
      <w:r w:rsidRPr="00D61FEF">
        <w:rPr>
          <w:rFonts w:eastAsia="Cambria"/>
          <w:lang w:val="en-US"/>
        </w:rPr>
        <w:t xml:space="preserve">̈, J., Yu, X., </w:t>
      </w:r>
      <w:proofErr w:type="spellStart"/>
      <w:r w:rsidRPr="00D61FEF">
        <w:rPr>
          <w:rFonts w:eastAsia="Cambria"/>
          <w:lang w:val="en-US"/>
        </w:rPr>
        <w:t>Vastaranta</w:t>
      </w:r>
      <w:proofErr w:type="spellEnd"/>
      <w:r w:rsidRPr="00D61FEF">
        <w:rPr>
          <w:rFonts w:eastAsia="Cambria"/>
          <w:lang w:val="en-US"/>
        </w:rPr>
        <w:t xml:space="preserve">, M., </w:t>
      </w:r>
      <w:proofErr w:type="spellStart"/>
      <w:r w:rsidRPr="00D61FEF">
        <w:rPr>
          <w:rFonts w:eastAsia="Cambria"/>
          <w:lang w:val="en-US"/>
        </w:rPr>
        <w:t>Hyyppa</w:t>
      </w:r>
      <w:proofErr w:type="spellEnd"/>
      <w:r w:rsidRPr="00D61FEF">
        <w:rPr>
          <w:rFonts w:eastAsia="Cambria"/>
          <w:lang w:val="en-US"/>
        </w:rPr>
        <w:t xml:space="preserve">̈, H., </w:t>
      </w:r>
      <w:proofErr w:type="spellStart"/>
      <w:r w:rsidRPr="00D61FEF">
        <w:rPr>
          <w:rFonts w:eastAsia="Cambria"/>
          <w:lang w:val="en-US"/>
        </w:rPr>
        <w:t>Kukko</w:t>
      </w:r>
      <w:proofErr w:type="spellEnd"/>
      <w:r w:rsidRPr="00D61FEF">
        <w:rPr>
          <w:rFonts w:eastAsia="Cambria"/>
          <w:lang w:val="en-US"/>
        </w:rPr>
        <w:t xml:space="preserve">, A., </w:t>
      </w:r>
      <w:proofErr w:type="spellStart"/>
      <w:r w:rsidRPr="00D61FEF">
        <w:rPr>
          <w:rFonts w:eastAsia="Cambria"/>
          <w:lang w:val="en-US"/>
        </w:rPr>
        <w:t>Holopainen</w:t>
      </w:r>
      <w:proofErr w:type="spellEnd"/>
      <w:r w:rsidRPr="00D61FEF">
        <w:rPr>
          <w:rFonts w:eastAsia="Cambria"/>
          <w:lang w:val="en-US"/>
        </w:rPr>
        <w:t xml:space="preserve">, M., Heipke, C., </w:t>
      </w:r>
      <w:proofErr w:type="spellStart"/>
      <w:r w:rsidRPr="00D61FEF">
        <w:rPr>
          <w:rFonts w:eastAsia="Cambria"/>
          <w:lang w:val="en-US"/>
        </w:rPr>
        <w:t>Hirschmugl</w:t>
      </w:r>
      <w:proofErr w:type="spellEnd"/>
      <w:r w:rsidRPr="00D61FEF">
        <w:rPr>
          <w:rFonts w:eastAsia="Cambria"/>
          <w:lang w:val="en-US"/>
        </w:rPr>
        <w:t xml:space="preserve">, M., </w:t>
      </w:r>
      <w:proofErr w:type="spellStart"/>
      <w:r w:rsidRPr="00D61FEF">
        <w:rPr>
          <w:rFonts w:eastAsia="Cambria"/>
          <w:lang w:val="en-US"/>
        </w:rPr>
        <w:t>Morsdorf</w:t>
      </w:r>
      <w:proofErr w:type="spellEnd"/>
      <w:r w:rsidRPr="00D61FEF">
        <w:rPr>
          <w:rFonts w:eastAsia="Cambria"/>
          <w:lang w:val="en-US"/>
        </w:rPr>
        <w:t xml:space="preserve">, F., </w:t>
      </w:r>
      <w:proofErr w:type="spellStart"/>
      <w:r w:rsidRPr="00D61FEF">
        <w:rPr>
          <w:rFonts w:eastAsia="Cambria"/>
          <w:lang w:val="en-US"/>
        </w:rPr>
        <w:t>Næsset</w:t>
      </w:r>
      <w:proofErr w:type="spellEnd"/>
      <w:r w:rsidRPr="00D61FEF">
        <w:rPr>
          <w:rFonts w:eastAsia="Cambria"/>
          <w:lang w:val="en-US"/>
        </w:rPr>
        <w:t xml:space="preserve">, E., </w:t>
      </w:r>
      <w:proofErr w:type="spellStart"/>
      <w:r w:rsidRPr="00D61FEF">
        <w:rPr>
          <w:rFonts w:eastAsia="Cambria"/>
          <w:lang w:val="en-US"/>
        </w:rPr>
        <w:t>Pitkänen</w:t>
      </w:r>
      <w:proofErr w:type="spellEnd"/>
      <w:r w:rsidRPr="00D61FEF">
        <w:rPr>
          <w:rFonts w:eastAsia="Cambria"/>
          <w:lang w:val="en-US"/>
        </w:rPr>
        <w:t xml:space="preserve">, J., </w:t>
      </w:r>
      <w:proofErr w:type="spellStart"/>
      <w:r w:rsidRPr="00D61FEF">
        <w:rPr>
          <w:rFonts w:eastAsia="Cambria"/>
          <w:lang w:val="en-US"/>
        </w:rPr>
        <w:t>Popescu</w:t>
      </w:r>
      <w:proofErr w:type="spellEnd"/>
      <w:r w:rsidRPr="00D61FEF">
        <w:rPr>
          <w:rFonts w:eastAsia="Cambria"/>
          <w:lang w:val="en-US"/>
        </w:rPr>
        <w:t>, S., Solberg, S., Wolf, B.</w:t>
      </w:r>
      <w:r w:rsidR="00DC0C61" w:rsidRPr="00D61FEF">
        <w:rPr>
          <w:rFonts w:eastAsia="Cambria"/>
          <w:lang w:val="en-US"/>
        </w:rPr>
        <w:t> M.</w:t>
      </w:r>
      <w:r w:rsidR="00CC1CFD" w:rsidRPr="00D61FEF">
        <w:rPr>
          <w:rFonts w:eastAsia="Cambria"/>
          <w:lang w:val="en-US"/>
        </w:rPr>
        <w:t>,</w:t>
      </w:r>
      <w:r w:rsidR="00DC0C61" w:rsidRPr="00D61FEF">
        <w:rPr>
          <w:rFonts w:eastAsia="Cambria"/>
          <w:lang w:val="en-US"/>
        </w:rPr>
        <w:t xml:space="preserve"> &amp; </w:t>
      </w:r>
      <w:r w:rsidRPr="00D61FEF">
        <w:rPr>
          <w:rFonts w:eastAsia="Cambria"/>
          <w:lang w:val="en-US"/>
        </w:rPr>
        <w:t>Wu, J.</w:t>
      </w:r>
      <w:r w:rsidR="00DC0C61" w:rsidRPr="00D61FEF">
        <w:rPr>
          <w:rFonts w:eastAsia="Cambria"/>
          <w:lang w:val="en-US"/>
        </w:rPr>
        <w:t> </w:t>
      </w:r>
      <w:r w:rsidRPr="00D61FEF">
        <w:rPr>
          <w:rFonts w:eastAsia="Cambria"/>
          <w:lang w:val="en-US"/>
        </w:rPr>
        <w:t>C.</w:t>
      </w:r>
      <w:r w:rsidRPr="00AB58ED">
        <w:rPr>
          <w:rFonts w:eastAsia="Cambria"/>
          <w:lang w:val="en-US"/>
        </w:rPr>
        <w:t xml:space="preserve"> (2012). An international comparison of individual tree detecti</w:t>
      </w:r>
      <w:r w:rsidRPr="0069390B">
        <w:rPr>
          <w:rFonts w:eastAsia="Cambria"/>
          <w:lang w:val="en-US"/>
        </w:rPr>
        <w:t xml:space="preserve">on and extraction using airborne laser scanning. </w:t>
      </w:r>
      <w:r w:rsidRPr="00041A4A">
        <w:rPr>
          <w:rFonts w:eastAsia="Cambria"/>
          <w:i/>
          <w:lang w:val="en-US"/>
        </w:rPr>
        <w:t>Remote Sensing</w:t>
      </w:r>
      <w:r w:rsidR="00DC0C61">
        <w:rPr>
          <w:rFonts w:eastAsia="Cambria"/>
          <w:lang w:val="en-US"/>
        </w:rPr>
        <w:t>,</w:t>
      </w:r>
      <w:r w:rsidRPr="0069390B">
        <w:rPr>
          <w:rFonts w:eastAsia="Cambria"/>
          <w:lang w:val="en-US"/>
        </w:rPr>
        <w:t xml:space="preserve"> </w:t>
      </w:r>
      <w:proofErr w:type="gramStart"/>
      <w:r w:rsidRPr="00041A4A">
        <w:rPr>
          <w:rFonts w:eastAsia="Cambria"/>
          <w:i/>
          <w:lang w:val="en-US"/>
        </w:rPr>
        <w:t>4</w:t>
      </w:r>
      <w:proofErr w:type="gramEnd"/>
      <w:r w:rsidRPr="00041A4A">
        <w:rPr>
          <w:rFonts w:eastAsia="Cambria"/>
          <w:i/>
          <w:lang w:val="en-US"/>
        </w:rPr>
        <w:t>,</w:t>
      </w:r>
      <w:r w:rsidRPr="0069390B">
        <w:rPr>
          <w:rFonts w:eastAsia="Cambria"/>
          <w:lang w:val="en-US"/>
        </w:rPr>
        <w:t xml:space="preserve"> 950</w:t>
      </w:r>
      <w:r w:rsidR="00CC1CFD">
        <w:rPr>
          <w:rFonts w:eastAsia="Cambria"/>
          <w:lang w:val="en-US"/>
        </w:rPr>
        <w:t>–</w:t>
      </w:r>
      <w:r w:rsidRPr="0069390B">
        <w:rPr>
          <w:rFonts w:eastAsia="Cambria"/>
          <w:lang w:val="en-US"/>
        </w:rPr>
        <w:t>974</w:t>
      </w:r>
      <w:r w:rsidR="00CC1CFD">
        <w:rPr>
          <w:rFonts w:eastAsia="Cambria"/>
          <w:lang w:val="en-US"/>
        </w:rPr>
        <w:t>.</w:t>
      </w:r>
      <w:r w:rsidRPr="0069390B">
        <w:rPr>
          <w:rFonts w:eastAsia="Cambria"/>
          <w:lang w:val="en-US"/>
        </w:rPr>
        <w:t xml:space="preserve"> </w:t>
      </w:r>
      <w:r w:rsidR="007F5485" w:rsidRPr="001B7203">
        <w:rPr>
          <w:lang w:val="en-US"/>
        </w:rPr>
        <w:t xml:space="preserve">Retrieved Dec 30, 2015, from </w:t>
      </w:r>
      <w:r w:rsidR="00DD665A" w:rsidRPr="00DD665A">
        <w:rPr>
          <w:rFonts w:eastAsia="Cambria"/>
          <w:lang w:val="en-US"/>
        </w:rPr>
        <w:t>doi</w:t>
      </w:r>
      <w:proofErr w:type="gramStart"/>
      <w:r w:rsidR="00DD665A" w:rsidRPr="00DD665A">
        <w:rPr>
          <w:rFonts w:eastAsia="Cambria"/>
          <w:lang w:val="en-US"/>
        </w:rPr>
        <w:t>:</w:t>
      </w:r>
      <w:proofErr w:type="gramEnd"/>
      <w:r w:rsidR="00041A4A">
        <w:fldChar w:fldCharType="begin"/>
      </w:r>
      <w:r w:rsidR="00041A4A" w:rsidRPr="001B7203">
        <w:rPr>
          <w:lang w:val="en-US"/>
        </w:rPr>
        <w:instrText xml:space="preserve"> HYPERLINK "http://dx.doi.org/10.3390/rs4040950" </w:instrText>
      </w:r>
      <w:r w:rsidR="00041A4A">
        <w:fldChar w:fldCharType="separate"/>
      </w:r>
      <w:r w:rsidR="00DD665A" w:rsidRPr="00DD665A">
        <w:rPr>
          <w:rFonts w:eastAsia="Cambria"/>
          <w:lang w:val="en-US"/>
        </w:rPr>
        <w:t>10.3390/rs4040950</w:t>
      </w:r>
      <w:r w:rsidR="00041A4A">
        <w:rPr>
          <w:rFonts w:eastAsia="Cambria"/>
          <w:lang w:val="en-US"/>
        </w:rPr>
        <w:fldChar w:fldCharType="end"/>
      </w:r>
      <w:r w:rsidR="00DD665A" w:rsidRPr="00DD665A">
        <w:rPr>
          <w:rFonts w:eastAsia="Cambria"/>
          <w:lang w:val="en-US"/>
        </w:rPr>
        <w:t>.</w:t>
      </w:r>
    </w:p>
    <w:p w:rsidR="005327E6" w:rsidRPr="00120E99" w:rsidRDefault="005327E6" w:rsidP="00DC0C61">
      <w:pPr>
        <w:pStyle w:val="Literaturliste"/>
        <w:rPr>
          <w:rFonts w:eastAsia="Cambria"/>
          <w:lang w:val="en-GB"/>
        </w:rPr>
      </w:pPr>
      <w:proofErr w:type="spellStart"/>
      <w:r w:rsidRPr="00D61FEF">
        <w:rPr>
          <w:rFonts w:eastAsia="Cambria"/>
          <w:lang w:val="en-US"/>
        </w:rPr>
        <w:t>Korpela</w:t>
      </w:r>
      <w:proofErr w:type="spellEnd"/>
      <w:r w:rsidRPr="00D61FEF">
        <w:rPr>
          <w:rFonts w:eastAsia="Cambria"/>
          <w:lang w:val="en-US"/>
        </w:rPr>
        <w:t xml:space="preserve">, I., </w:t>
      </w:r>
      <w:proofErr w:type="spellStart"/>
      <w:r w:rsidRPr="00D61FEF">
        <w:rPr>
          <w:rFonts w:eastAsia="Cambria"/>
          <w:lang w:val="en-US"/>
        </w:rPr>
        <w:t>Dahlin</w:t>
      </w:r>
      <w:proofErr w:type="spellEnd"/>
      <w:r w:rsidRPr="00D61FEF">
        <w:rPr>
          <w:rFonts w:eastAsia="Cambria"/>
          <w:lang w:val="en-US"/>
        </w:rPr>
        <w:t xml:space="preserve">, B., </w:t>
      </w:r>
      <w:proofErr w:type="spellStart"/>
      <w:r w:rsidRPr="00D61FEF">
        <w:rPr>
          <w:rFonts w:eastAsia="Cambria"/>
          <w:lang w:val="en-US"/>
        </w:rPr>
        <w:t>Schäfer</w:t>
      </w:r>
      <w:proofErr w:type="spellEnd"/>
      <w:r w:rsidRPr="00D61FEF">
        <w:rPr>
          <w:rFonts w:eastAsia="Cambria"/>
          <w:lang w:val="en-US"/>
        </w:rPr>
        <w:t xml:space="preserve">, H., </w:t>
      </w:r>
      <w:proofErr w:type="spellStart"/>
      <w:r w:rsidRPr="00D61FEF">
        <w:rPr>
          <w:rFonts w:eastAsia="Cambria"/>
          <w:lang w:val="en-US"/>
        </w:rPr>
        <w:t>Bruun</w:t>
      </w:r>
      <w:proofErr w:type="spellEnd"/>
      <w:r w:rsidRPr="00D61FEF">
        <w:rPr>
          <w:rFonts w:eastAsia="Cambria"/>
          <w:lang w:val="en-US"/>
        </w:rPr>
        <w:t xml:space="preserve">, E., </w:t>
      </w:r>
      <w:proofErr w:type="spellStart"/>
      <w:r w:rsidRPr="00D61FEF">
        <w:rPr>
          <w:rFonts w:eastAsia="Cambria"/>
          <w:lang w:val="en-US"/>
        </w:rPr>
        <w:t>Haapaniemi</w:t>
      </w:r>
      <w:proofErr w:type="spellEnd"/>
      <w:r w:rsidRPr="00D61FEF">
        <w:rPr>
          <w:rFonts w:eastAsia="Cambria"/>
          <w:lang w:val="en-US"/>
        </w:rPr>
        <w:t xml:space="preserve">, F., </w:t>
      </w:r>
      <w:proofErr w:type="spellStart"/>
      <w:r w:rsidRPr="00D61FEF">
        <w:rPr>
          <w:rFonts w:eastAsia="Cambria"/>
          <w:lang w:val="en-US"/>
        </w:rPr>
        <w:t>Honkasalo</w:t>
      </w:r>
      <w:proofErr w:type="spellEnd"/>
      <w:r w:rsidRPr="00D61FEF">
        <w:rPr>
          <w:rFonts w:eastAsia="Cambria"/>
          <w:lang w:val="en-US"/>
        </w:rPr>
        <w:t xml:space="preserve">, J., </w:t>
      </w:r>
      <w:proofErr w:type="spellStart"/>
      <w:r w:rsidRPr="00D61FEF">
        <w:rPr>
          <w:rFonts w:eastAsia="Cambria"/>
          <w:lang w:val="en-US"/>
        </w:rPr>
        <w:t>Ilvesniemi</w:t>
      </w:r>
      <w:proofErr w:type="spellEnd"/>
      <w:r w:rsidRPr="00D61FEF">
        <w:rPr>
          <w:rFonts w:eastAsia="Cambria"/>
          <w:lang w:val="en-US"/>
        </w:rPr>
        <w:t xml:space="preserve">, S., </w:t>
      </w:r>
      <w:proofErr w:type="spellStart"/>
      <w:r w:rsidRPr="00D61FEF">
        <w:rPr>
          <w:rFonts w:eastAsia="Cambria"/>
          <w:lang w:val="en-US"/>
        </w:rPr>
        <w:t>Kuutti</w:t>
      </w:r>
      <w:proofErr w:type="spellEnd"/>
      <w:r w:rsidRPr="00D61FEF">
        <w:rPr>
          <w:rFonts w:eastAsia="Cambria"/>
          <w:lang w:val="en-US"/>
        </w:rPr>
        <w:t xml:space="preserve">, V., </w:t>
      </w:r>
      <w:proofErr w:type="spellStart"/>
      <w:r w:rsidRPr="00D61FEF">
        <w:rPr>
          <w:rFonts w:eastAsia="Cambria"/>
          <w:lang w:val="en-US"/>
        </w:rPr>
        <w:t>Linkosalmi</w:t>
      </w:r>
      <w:proofErr w:type="spellEnd"/>
      <w:r w:rsidRPr="00D61FEF">
        <w:rPr>
          <w:rFonts w:eastAsia="Cambria"/>
          <w:lang w:val="en-US"/>
        </w:rPr>
        <w:t>, M.</w:t>
      </w:r>
      <w:r w:rsidR="00CC1CFD" w:rsidRPr="00D61FEF">
        <w:rPr>
          <w:rFonts w:eastAsia="Cambria"/>
          <w:lang w:val="en-US"/>
        </w:rPr>
        <w:t>,</w:t>
      </w:r>
      <w:r w:rsidR="00DC0C61" w:rsidRPr="00D61FEF">
        <w:rPr>
          <w:rFonts w:eastAsia="Cambria"/>
          <w:lang w:val="en-US"/>
        </w:rPr>
        <w:t xml:space="preserve"> &amp; </w:t>
      </w:r>
      <w:proofErr w:type="spellStart"/>
      <w:r w:rsidRPr="00D61FEF">
        <w:rPr>
          <w:rFonts w:eastAsia="Cambria"/>
          <w:lang w:val="en-US"/>
        </w:rPr>
        <w:t>Mustonen</w:t>
      </w:r>
      <w:proofErr w:type="spellEnd"/>
      <w:r w:rsidRPr="00D61FEF">
        <w:rPr>
          <w:rFonts w:eastAsia="Cambria"/>
          <w:lang w:val="en-US"/>
        </w:rPr>
        <w:t>, J.</w:t>
      </w:r>
      <w:r w:rsidRPr="006F50CD">
        <w:rPr>
          <w:rFonts w:eastAsia="Cambria"/>
          <w:lang w:val="en-US"/>
        </w:rPr>
        <w:t xml:space="preserve"> (2007)</w:t>
      </w:r>
      <w:r w:rsidR="00CC1CFD">
        <w:rPr>
          <w:rFonts w:eastAsia="Cambria"/>
          <w:lang w:val="en-US"/>
        </w:rPr>
        <w:t>.</w:t>
      </w:r>
      <w:r w:rsidRPr="00AB58ED">
        <w:rPr>
          <w:rFonts w:eastAsia="Cambria"/>
          <w:lang w:val="en-US"/>
        </w:rPr>
        <w:t xml:space="preserve"> </w:t>
      </w:r>
      <w:proofErr w:type="gramStart"/>
      <w:r w:rsidRPr="00AB58ED">
        <w:rPr>
          <w:rFonts w:eastAsia="Cambria"/>
          <w:lang w:val="en-US"/>
        </w:rPr>
        <w:t>Single-tree</w:t>
      </w:r>
      <w:proofErr w:type="gramEnd"/>
      <w:r w:rsidRPr="00AB58ED">
        <w:rPr>
          <w:rFonts w:eastAsia="Cambria"/>
          <w:lang w:val="en-US"/>
        </w:rPr>
        <w:t xml:space="preserve"> forest inventory using</w:t>
      </w:r>
      <w:r w:rsidRPr="0069390B">
        <w:rPr>
          <w:rFonts w:eastAsia="Cambria"/>
          <w:lang w:val="en-US"/>
        </w:rPr>
        <w:t xml:space="preserve"> </w:t>
      </w:r>
      <w:proofErr w:type="spellStart"/>
      <w:r w:rsidRPr="0069390B">
        <w:rPr>
          <w:rFonts w:eastAsia="Cambria"/>
          <w:lang w:val="en-US"/>
        </w:rPr>
        <w:t>lidar</w:t>
      </w:r>
      <w:proofErr w:type="spellEnd"/>
      <w:r w:rsidRPr="0069390B">
        <w:rPr>
          <w:rFonts w:eastAsia="Cambria"/>
          <w:lang w:val="en-US"/>
        </w:rPr>
        <w:t xml:space="preserve"> and aerial images for 3D treetop positioning, species recognition, height and crown width estimation</w:t>
      </w:r>
      <w:r w:rsidR="003022EA">
        <w:rPr>
          <w:rFonts w:eastAsia="Cambria"/>
          <w:lang w:val="en-US"/>
        </w:rPr>
        <w:t>.</w:t>
      </w:r>
      <w:r w:rsidRPr="0069390B">
        <w:rPr>
          <w:rFonts w:eastAsia="Cambria"/>
          <w:lang w:val="en-US"/>
        </w:rPr>
        <w:t xml:space="preserve"> </w:t>
      </w:r>
      <w:r w:rsidRPr="00041A4A">
        <w:rPr>
          <w:rFonts w:eastAsia="Cambria"/>
          <w:i/>
          <w:lang w:val="en-US"/>
        </w:rPr>
        <w:t>International Archives of Photogrammetry and Remote Sensing and spatial information sciences</w:t>
      </w:r>
      <w:r w:rsidRPr="0069390B">
        <w:rPr>
          <w:rFonts w:eastAsia="Cambria"/>
          <w:lang w:val="en-US"/>
        </w:rPr>
        <w:t xml:space="preserve">, </w:t>
      </w:r>
      <w:r w:rsidR="00C9162B" w:rsidRPr="00041A4A">
        <w:rPr>
          <w:rFonts w:eastAsia="Cambria"/>
          <w:i/>
          <w:lang w:val="en-US"/>
        </w:rPr>
        <w:t>XXXVI</w:t>
      </w:r>
      <w:r w:rsidR="000551B3" w:rsidRPr="001B7203">
        <w:rPr>
          <w:rFonts w:eastAsia="Cambria"/>
          <w:lang w:val="en-US"/>
        </w:rPr>
        <w:t xml:space="preserve"> </w:t>
      </w:r>
      <w:r w:rsidR="00C9162B">
        <w:rPr>
          <w:rFonts w:eastAsia="Cambria"/>
          <w:lang w:val="en-US"/>
        </w:rPr>
        <w:t xml:space="preserve">(Part 3/W52), </w:t>
      </w:r>
      <w:r w:rsidRPr="0069390B">
        <w:rPr>
          <w:rFonts w:eastAsia="Cambria"/>
          <w:lang w:val="en-US"/>
        </w:rPr>
        <w:t>227</w:t>
      </w:r>
      <w:r w:rsidR="00CC1CFD">
        <w:rPr>
          <w:rFonts w:eastAsia="Cambria"/>
          <w:lang w:val="en-US"/>
        </w:rPr>
        <w:t>–</w:t>
      </w:r>
      <w:r w:rsidRPr="0069390B">
        <w:rPr>
          <w:rFonts w:eastAsia="Cambria"/>
          <w:lang w:val="en-US"/>
        </w:rPr>
        <w:t xml:space="preserve">233. </w:t>
      </w:r>
    </w:p>
    <w:p w:rsidR="005327E6" w:rsidRPr="00120E99" w:rsidRDefault="005327E6" w:rsidP="00DC0C61">
      <w:pPr>
        <w:pStyle w:val="Literaturliste"/>
        <w:rPr>
          <w:rFonts w:eastAsia="Cambria"/>
          <w:lang w:val="en-GB"/>
        </w:rPr>
      </w:pPr>
      <w:proofErr w:type="spellStart"/>
      <w:r w:rsidRPr="00D61FEF">
        <w:rPr>
          <w:rFonts w:eastAsia="Cambria"/>
          <w:lang w:val="en-US"/>
        </w:rPr>
        <w:t>Leckie</w:t>
      </w:r>
      <w:proofErr w:type="spellEnd"/>
      <w:r w:rsidRPr="00D61FEF">
        <w:rPr>
          <w:rFonts w:eastAsia="Cambria"/>
          <w:lang w:val="en-US"/>
        </w:rPr>
        <w:t xml:space="preserve">, D., </w:t>
      </w:r>
      <w:proofErr w:type="spellStart"/>
      <w:r w:rsidRPr="00D61FEF">
        <w:rPr>
          <w:rFonts w:eastAsia="Cambria"/>
          <w:lang w:val="en-US"/>
        </w:rPr>
        <w:t>Gougeon</w:t>
      </w:r>
      <w:proofErr w:type="spellEnd"/>
      <w:r w:rsidRPr="00D61FEF">
        <w:rPr>
          <w:rFonts w:eastAsia="Cambria"/>
          <w:lang w:val="en-US"/>
        </w:rPr>
        <w:t>, F., Hill, D., Quinn, R., Armstrong, L.</w:t>
      </w:r>
      <w:r w:rsidR="00CC1CFD" w:rsidRPr="00D61FEF">
        <w:rPr>
          <w:rFonts w:eastAsia="Cambria"/>
          <w:lang w:val="en-US"/>
        </w:rPr>
        <w:t>,</w:t>
      </w:r>
      <w:r w:rsidR="00DC0C61" w:rsidRPr="00D61FEF">
        <w:rPr>
          <w:rFonts w:eastAsia="Cambria"/>
          <w:lang w:val="en-US"/>
        </w:rPr>
        <w:t xml:space="preserve"> &amp; </w:t>
      </w:r>
      <w:proofErr w:type="spellStart"/>
      <w:r w:rsidRPr="00D61FEF">
        <w:rPr>
          <w:rFonts w:eastAsia="Cambria"/>
          <w:lang w:val="en-US"/>
        </w:rPr>
        <w:t>Shreenan</w:t>
      </w:r>
      <w:proofErr w:type="spellEnd"/>
      <w:r w:rsidRPr="00D61FEF">
        <w:rPr>
          <w:rFonts w:eastAsia="Cambria"/>
          <w:lang w:val="en-US"/>
        </w:rPr>
        <w:t>, R.</w:t>
      </w:r>
      <w:r w:rsidRPr="00AB58ED">
        <w:rPr>
          <w:rFonts w:eastAsia="Cambria"/>
          <w:lang w:val="en-US"/>
        </w:rPr>
        <w:t xml:space="preserve"> (2003)</w:t>
      </w:r>
      <w:r w:rsidR="00CC1CFD">
        <w:rPr>
          <w:rFonts w:eastAsia="Cambria"/>
          <w:lang w:val="en-US"/>
        </w:rPr>
        <w:t>.</w:t>
      </w:r>
      <w:r w:rsidRPr="00AB58ED">
        <w:rPr>
          <w:rFonts w:eastAsia="Cambria"/>
          <w:lang w:val="en-US"/>
        </w:rPr>
        <w:t xml:space="preserve"> Combined high-density </w:t>
      </w:r>
      <w:proofErr w:type="spellStart"/>
      <w:r w:rsidRPr="00AB58ED">
        <w:rPr>
          <w:rFonts w:eastAsia="Cambria"/>
          <w:lang w:val="en-US"/>
        </w:rPr>
        <w:t>lidar</w:t>
      </w:r>
      <w:proofErr w:type="spellEnd"/>
      <w:r w:rsidRPr="00AB58ED">
        <w:rPr>
          <w:rFonts w:eastAsia="Cambria"/>
          <w:lang w:val="en-US"/>
        </w:rPr>
        <w:t xml:space="preserve"> and multispectral imagery for individual tree crown analysis. </w:t>
      </w:r>
      <w:r w:rsidRPr="00041A4A">
        <w:rPr>
          <w:rFonts w:eastAsia="Cambria"/>
          <w:i/>
          <w:lang w:val="en-US"/>
        </w:rPr>
        <w:t>Can J Remote Sens</w:t>
      </w:r>
      <w:r w:rsidR="00DC0C61">
        <w:rPr>
          <w:rFonts w:eastAsia="Cambria"/>
          <w:lang w:val="en-US"/>
        </w:rPr>
        <w:t>,</w:t>
      </w:r>
      <w:r w:rsidRPr="00DC0B49">
        <w:rPr>
          <w:rFonts w:eastAsia="Cambria"/>
          <w:lang w:val="en-US"/>
        </w:rPr>
        <w:t xml:space="preserve"> </w:t>
      </w:r>
      <w:r w:rsidRPr="00041A4A">
        <w:rPr>
          <w:rFonts w:eastAsia="Cambria"/>
          <w:i/>
          <w:lang w:val="en-US"/>
        </w:rPr>
        <w:t>29</w:t>
      </w:r>
      <w:r w:rsidRPr="00DC0B49">
        <w:rPr>
          <w:rFonts w:eastAsia="Cambria"/>
          <w:lang w:val="en-US"/>
        </w:rPr>
        <w:t>, 633</w:t>
      </w:r>
      <w:r w:rsidR="00CC1CFD">
        <w:rPr>
          <w:rFonts w:eastAsia="Cambria"/>
          <w:lang w:val="en-US"/>
        </w:rPr>
        <w:t>–</w:t>
      </w:r>
      <w:r w:rsidRPr="00120E99">
        <w:rPr>
          <w:rFonts w:eastAsia="Cambria"/>
          <w:lang w:val="en-GB"/>
        </w:rPr>
        <w:t>649</w:t>
      </w:r>
      <w:r w:rsidR="00CC1CFD" w:rsidRPr="00120E99">
        <w:rPr>
          <w:rFonts w:eastAsia="Cambria"/>
          <w:lang w:val="en-GB"/>
        </w:rPr>
        <w:t>.</w:t>
      </w:r>
      <w:r w:rsidR="003022EA" w:rsidRPr="00120E99">
        <w:rPr>
          <w:rFonts w:eastAsia="Cambria"/>
          <w:lang w:val="en-GB"/>
        </w:rPr>
        <w:t xml:space="preserve"> </w:t>
      </w:r>
      <w:r w:rsidR="003C6BB7" w:rsidRPr="001B7203">
        <w:rPr>
          <w:lang w:val="en-US"/>
        </w:rPr>
        <w:t xml:space="preserve">Retrieved Dec 30, 2015, from </w:t>
      </w:r>
      <w:proofErr w:type="spellStart"/>
      <w:r w:rsidR="003022EA" w:rsidRPr="00120E99">
        <w:rPr>
          <w:rFonts w:eastAsia="Cambria"/>
          <w:lang w:val="en-GB"/>
        </w:rPr>
        <w:t>doi</w:t>
      </w:r>
      <w:proofErr w:type="spellEnd"/>
      <w:proofErr w:type="gramStart"/>
      <w:r w:rsidR="003022EA" w:rsidRPr="003022EA">
        <w:rPr>
          <w:rFonts w:eastAsia="Cambria"/>
          <w:lang w:val="en-US"/>
        </w:rPr>
        <w:t>:10.5589</w:t>
      </w:r>
      <w:proofErr w:type="gramEnd"/>
      <w:r w:rsidR="003022EA" w:rsidRPr="003022EA">
        <w:rPr>
          <w:rFonts w:eastAsia="Cambria"/>
          <w:lang w:val="en-US"/>
        </w:rPr>
        <w:t>/m03-024</w:t>
      </w:r>
      <w:r w:rsidR="003022EA">
        <w:rPr>
          <w:rFonts w:eastAsia="Cambria"/>
          <w:lang w:val="en-US"/>
        </w:rPr>
        <w:t>.</w:t>
      </w:r>
    </w:p>
    <w:p w:rsidR="00C2690A" w:rsidRPr="00AB58ED" w:rsidRDefault="00C2690A" w:rsidP="00DC0C61">
      <w:pPr>
        <w:pStyle w:val="Literaturliste"/>
        <w:rPr>
          <w:rStyle w:val="Hervorhebung"/>
          <w:i w:val="0"/>
          <w:lang w:val="en-US"/>
        </w:rPr>
      </w:pPr>
      <w:r w:rsidRPr="00D61FEF">
        <w:rPr>
          <w:lang w:val="en-US"/>
        </w:rPr>
        <w:t xml:space="preserve">Li, W., </w:t>
      </w:r>
      <w:proofErr w:type="spellStart"/>
      <w:r w:rsidRPr="00D61FEF">
        <w:rPr>
          <w:lang w:val="en-US"/>
        </w:rPr>
        <w:t>Guo</w:t>
      </w:r>
      <w:proofErr w:type="spellEnd"/>
      <w:r w:rsidRPr="00D61FEF">
        <w:rPr>
          <w:lang w:val="en-US"/>
        </w:rPr>
        <w:t xml:space="preserve">, Q., </w:t>
      </w:r>
      <w:proofErr w:type="spellStart"/>
      <w:r w:rsidRPr="00D61FEF">
        <w:rPr>
          <w:lang w:val="en-US"/>
        </w:rPr>
        <w:t>Jakubowski</w:t>
      </w:r>
      <w:proofErr w:type="spellEnd"/>
      <w:r w:rsidRPr="00D61FEF">
        <w:rPr>
          <w:lang w:val="en-US"/>
        </w:rPr>
        <w:t>, M.</w:t>
      </w:r>
      <w:r w:rsidR="00CC1CFD" w:rsidRPr="00D61FEF">
        <w:rPr>
          <w:lang w:val="en-US"/>
        </w:rPr>
        <w:t>,</w:t>
      </w:r>
      <w:r w:rsidR="00DC0C61" w:rsidRPr="00D61FEF">
        <w:rPr>
          <w:lang w:val="en-US"/>
        </w:rPr>
        <w:t xml:space="preserve"> &amp; </w:t>
      </w:r>
      <w:r w:rsidRPr="00D61FEF">
        <w:rPr>
          <w:lang w:val="en-US"/>
        </w:rPr>
        <w:t>Kelly, M</w:t>
      </w:r>
      <w:r w:rsidRPr="00120E99">
        <w:rPr>
          <w:lang w:val="en-GB"/>
        </w:rPr>
        <w:t>.</w:t>
      </w:r>
      <w:r w:rsidRPr="000344E5">
        <w:rPr>
          <w:lang w:val="en-US"/>
        </w:rPr>
        <w:t xml:space="preserve"> (2012), A New Method for Segmenting Individual Trees from the Lidar Point Cloud. </w:t>
      </w:r>
      <w:r w:rsidRPr="00CC1CFD">
        <w:rPr>
          <w:rStyle w:val="Hervorhebung"/>
          <w:lang w:val="en-US"/>
        </w:rPr>
        <w:t>Photogrammetric Engineering &amp; Remote Sensing</w:t>
      </w:r>
      <w:r w:rsidR="00DC0C61">
        <w:rPr>
          <w:rStyle w:val="Hervorhebung"/>
          <w:i w:val="0"/>
          <w:lang w:val="en-US"/>
        </w:rPr>
        <w:t>,</w:t>
      </w:r>
      <w:r w:rsidRPr="000344E5">
        <w:rPr>
          <w:rStyle w:val="Hervorhebung"/>
          <w:i w:val="0"/>
          <w:lang w:val="en-US"/>
        </w:rPr>
        <w:t xml:space="preserve"> </w:t>
      </w:r>
      <w:r w:rsidRPr="00CC1CFD">
        <w:rPr>
          <w:rStyle w:val="Hervorhebung"/>
          <w:lang w:val="en-US"/>
        </w:rPr>
        <w:t>78</w:t>
      </w:r>
      <w:r w:rsidR="00DC0C61">
        <w:rPr>
          <w:rStyle w:val="Hervorhebung"/>
          <w:i w:val="0"/>
          <w:lang w:val="en-US"/>
        </w:rPr>
        <w:t>,</w:t>
      </w:r>
      <w:r w:rsidR="003022EA">
        <w:rPr>
          <w:rStyle w:val="Hervorhebung"/>
          <w:i w:val="0"/>
          <w:lang w:val="en-US"/>
        </w:rPr>
        <w:t xml:space="preserve"> 75</w:t>
      </w:r>
      <w:r w:rsidR="00CC1CFD">
        <w:rPr>
          <w:rStyle w:val="Hervorhebung"/>
          <w:i w:val="0"/>
          <w:lang w:val="en-US"/>
        </w:rPr>
        <w:t>–</w:t>
      </w:r>
      <w:r w:rsidR="003022EA">
        <w:rPr>
          <w:rStyle w:val="Hervorhebung"/>
          <w:i w:val="0"/>
          <w:lang w:val="en-US"/>
        </w:rPr>
        <w:t>84</w:t>
      </w:r>
      <w:r w:rsidR="00CC1CFD">
        <w:rPr>
          <w:rStyle w:val="Hervorhebung"/>
          <w:i w:val="0"/>
          <w:lang w:val="en-US"/>
        </w:rPr>
        <w:t>.</w:t>
      </w:r>
      <w:r w:rsidR="003022EA">
        <w:rPr>
          <w:rStyle w:val="Hervorhebung"/>
          <w:i w:val="0"/>
          <w:lang w:val="en-US"/>
        </w:rPr>
        <w:t xml:space="preserve"> </w:t>
      </w:r>
      <w:r w:rsidR="003C6BB7" w:rsidRPr="001B7203">
        <w:rPr>
          <w:lang w:val="en-US"/>
        </w:rPr>
        <w:t xml:space="preserve">Retrieved Dec 30, 2015, from </w:t>
      </w:r>
      <w:r w:rsidR="003022EA">
        <w:rPr>
          <w:rStyle w:val="Hervorhebung"/>
          <w:i w:val="0"/>
          <w:lang w:val="en-US"/>
        </w:rPr>
        <w:t>doi</w:t>
      </w:r>
      <w:r w:rsidR="003022EA" w:rsidRPr="003022EA">
        <w:rPr>
          <w:lang w:val="en-US"/>
        </w:rPr>
        <w:t>:10.14358/PERS.78.1.75</w:t>
      </w:r>
      <w:r w:rsidR="003022EA">
        <w:rPr>
          <w:lang w:val="en-US"/>
        </w:rPr>
        <w:t>.</w:t>
      </w:r>
    </w:p>
    <w:p w:rsidR="005327E6" w:rsidRPr="00120E99" w:rsidRDefault="005327E6" w:rsidP="00DC0C61">
      <w:pPr>
        <w:pStyle w:val="Literaturliste"/>
        <w:rPr>
          <w:rFonts w:eastAsia="Cambria"/>
          <w:lang w:val="en-GB"/>
        </w:rPr>
      </w:pPr>
      <w:proofErr w:type="spellStart"/>
      <w:r w:rsidRPr="00D61FEF">
        <w:rPr>
          <w:rFonts w:eastAsia="Cambria"/>
          <w:lang w:val="en-US"/>
        </w:rPr>
        <w:t>Persson</w:t>
      </w:r>
      <w:proofErr w:type="spellEnd"/>
      <w:r w:rsidRPr="00D61FEF">
        <w:rPr>
          <w:rFonts w:eastAsia="Cambria"/>
          <w:lang w:val="en-US"/>
        </w:rPr>
        <w:t>, A., Holmgren, J.</w:t>
      </w:r>
      <w:r w:rsidR="00CC1CFD" w:rsidRPr="00D61FEF">
        <w:rPr>
          <w:rFonts w:eastAsia="Cambria"/>
          <w:lang w:val="en-US"/>
        </w:rPr>
        <w:t>,</w:t>
      </w:r>
      <w:r w:rsidRPr="00D61FEF">
        <w:rPr>
          <w:rFonts w:eastAsia="Cambria"/>
          <w:lang w:val="en-US"/>
        </w:rPr>
        <w:t xml:space="preserve"> </w:t>
      </w:r>
      <w:r w:rsidR="00DC0C61" w:rsidRPr="00D61FEF">
        <w:rPr>
          <w:rFonts w:eastAsia="Cambria"/>
          <w:lang w:val="en-US"/>
        </w:rPr>
        <w:t xml:space="preserve">&amp; </w:t>
      </w:r>
      <w:proofErr w:type="spellStart"/>
      <w:r w:rsidRPr="00D61FEF">
        <w:rPr>
          <w:rFonts w:eastAsia="Cambria"/>
          <w:lang w:val="en-US"/>
        </w:rPr>
        <w:t>Söderman</w:t>
      </w:r>
      <w:proofErr w:type="spellEnd"/>
      <w:r w:rsidRPr="00D61FEF">
        <w:rPr>
          <w:rFonts w:eastAsia="Cambria"/>
          <w:lang w:val="en-US"/>
        </w:rPr>
        <w:t>, U.</w:t>
      </w:r>
      <w:r w:rsidRPr="006F50CD">
        <w:rPr>
          <w:rFonts w:eastAsia="Cambria"/>
          <w:lang w:val="en-US"/>
        </w:rPr>
        <w:t xml:space="preserve"> (2002)</w:t>
      </w:r>
      <w:r w:rsidR="00513442">
        <w:rPr>
          <w:rFonts w:eastAsia="Cambria"/>
          <w:lang w:val="en-US"/>
        </w:rPr>
        <w:t>.</w:t>
      </w:r>
      <w:r w:rsidRPr="00AB58ED">
        <w:rPr>
          <w:rFonts w:eastAsia="Cambria"/>
          <w:lang w:val="en-US"/>
        </w:rPr>
        <w:t xml:space="preserve"> Detecting and measuring individual trees using an airborne </w:t>
      </w:r>
      <w:proofErr w:type="spellStart"/>
      <w:r w:rsidRPr="00AB58ED">
        <w:rPr>
          <w:rFonts w:eastAsia="Cambria"/>
          <w:lang w:val="en-US"/>
        </w:rPr>
        <w:t>laserscanner</w:t>
      </w:r>
      <w:proofErr w:type="spellEnd"/>
      <w:r w:rsidRPr="00AB58ED">
        <w:rPr>
          <w:rFonts w:eastAsia="Cambria"/>
          <w:lang w:val="en-US"/>
        </w:rPr>
        <w:t xml:space="preserve">. </w:t>
      </w:r>
      <w:r w:rsidRPr="00041A4A">
        <w:rPr>
          <w:rFonts w:eastAsia="Cambria"/>
          <w:i/>
          <w:lang w:val="en-US"/>
        </w:rPr>
        <w:t>Photogrammetric Engineering &amp; Remote Sensing</w:t>
      </w:r>
      <w:r w:rsidR="00DC0C61" w:rsidRPr="00120E99">
        <w:rPr>
          <w:rFonts w:eastAsia="Cambria"/>
          <w:lang w:val="en-GB"/>
        </w:rPr>
        <w:t>,</w:t>
      </w:r>
      <w:r w:rsidRPr="00120E99">
        <w:rPr>
          <w:rFonts w:eastAsia="Cambria"/>
          <w:lang w:val="en-GB"/>
        </w:rPr>
        <w:t xml:space="preserve"> </w:t>
      </w:r>
      <w:r w:rsidRPr="00041A4A">
        <w:rPr>
          <w:rFonts w:eastAsia="Cambria"/>
          <w:i/>
          <w:lang w:val="en-US"/>
        </w:rPr>
        <w:t>68</w:t>
      </w:r>
      <w:r w:rsidRPr="0069390B">
        <w:rPr>
          <w:rFonts w:eastAsia="Cambria"/>
          <w:lang w:val="en-US"/>
        </w:rPr>
        <w:t>(9), 925</w:t>
      </w:r>
      <w:r w:rsidR="00CC1CFD">
        <w:rPr>
          <w:rFonts w:eastAsia="Cambria"/>
          <w:lang w:val="en-US"/>
        </w:rPr>
        <w:t>–</w:t>
      </w:r>
      <w:r w:rsidRPr="0069390B">
        <w:rPr>
          <w:rFonts w:eastAsia="Cambria"/>
          <w:lang w:val="en-US"/>
        </w:rPr>
        <w:t xml:space="preserve">932. </w:t>
      </w:r>
    </w:p>
    <w:p w:rsidR="00C2690A" w:rsidRPr="000344E5" w:rsidRDefault="00C2690A" w:rsidP="00DC0C61">
      <w:pPr>
        <w:pStyle w:val="Literaturliste"/>
        <w:rPr>
          <w:rFonts w:eastAsia="Cambria"/>
          <w:lang w:val="en-US"/>
        </w:rPr>
      </w:pPr>
      <w:r w:rsidRPr="00D61FEF">
        <w:rPr>
          <w:rFonts w:eastAsia="Cambria"/>
          <w:lang w:val="en-US"/>
        </w:rPr>
        <w:t xml:space="preserve">Solberg, S., </w:t>
      </w:r>
      <w:proofErr w:type="spellStart"/>
      <w:r w:rsidRPr="00D61FEF">
        <w:rPr>
          <w:rFonts w:eastAsia="Cambria"/>
          <w:lang w:val="en-US"/>
        </w:rPr>
        <w:t>Naesset</w:t>
      </w:r>
      <w:proofErr w:type="spellEnd"/>
      <w:r w:rsidRPr="00D61FEF">
        <w:rPr>
          <w:rFonts w:eastAsia="Cambria"/>
          <w:lang w:val="en-US"/>
        </w:rPr>
        <w:t>, E.</w:t>
      </w:r>
      <w:r w:rsidR="00CC1CFD" w:rsidRPr="00D61FEF">
        <w:rPr>
          <w:rFonts w:eastAsia="Cambria"/>
          <w:lang w:val="en-US"/>
        </w:rPr>
        <w:t>,</w:t>
      </w:r>
      <w:r w:rsidR="00DC0C61" w:rsidRPr="00D61FEF">
        <w:rPr>
          <w:rFonts w:eastAsia="Cambria"/>
          <w:lang w:val="en-US"/>
        </w:rPr>
        <w:t xml:space="preserve"> &amp; </w:t>
      </w:r>
      <w:proofErr w:type="spellStart"/>
      <w:r w:rsidRPr="00D61FEF">
        <w:rPr>
          <w:rFonts w:eastAsia="Cambria"/>
          <w:lang w:val="en-US"/>
        </w:rPr>
        <w:t>Bollandsas</w:t>
      </w:r>
      <w:proofErr w:type="spellEnd"/>
      <w:r w:rsidRPr="00D61FEF">
        <w:rPr>
          <w:rFonts w:eastAsia="Cambria"/>
          <w:lang w:val="en-US"/>
        </w:rPr>
        <w:t>, O. M.</w:t>
      </w:r>
      <w:r w:rsidRPr="00DC0B49">
        <w:rPr>
          <w:rFonts w:eastAsia="Cambria"/>
          <w:lang w:val="en-US"/>
        </w:rPr>
        <w:t xml:space="preserve"> (2006</w:t>
      </w:r>
      <w:r w:rsidRPr="000344E5">
        <w:rPr>
          <w:rFonts w:eastAsia="Cambria"/>
          <w:lang w:val="en-US"/>
        </w:rPr>
        <w:t>)</w:t>
      </w:r>
      <w:r w:rsidR="00513442">
        <w:rPr>
          <w:rFonts w:eastAsia="Cambria"/>
          <w:lang w:val="en-US"/>
        </w:rPr>
        <w:t>.</w:t>
      </w:r>
      <w:r w:rsidRPr="000344E5">
        <w:rPr>
          <w:rFonts w:eastAsia="Cambria"/>
          <w:lang w:val="en-US"/>
        </w:rPr>
        <w:t xml:space="preserve"> Single Tree Segmentation Using Airborne Laser Scanner Data in a Structurally Heterogeneous Spruce Forest</w:t>
      </w:r>
      <w:r w:rsidRPr="00120E99">
        <w:rPr>
          <w:rFonts w:eastAsia="Cambria"/>
          <w:lang w:val="en-GB"/>
        </w:rPr>
        <w:t xml:space="preserve">. </w:t>
      </w:r>
      <w:r w:rsidRPr="00041A4A">
        <w:rPr>
          <w:rFonts w:eastAsia="Cambria"/>
          <w:i/>
          <w:lang w:val="en-US"/>
        </w:rPr>
        <w:t>Photogrammetric Engineering &amp; Remote Sensing</w:t>
      </w:r>
      <w:r w:rsidRPr="00120E99">
        <w:rPr>
          <w:rFonts w:eastAsia="Cambria"/>
          <w:lang w:val="en-GB"/>
        </w:rPr>
        <w:t xml:space="preserve">, </w:t>
      </w:r>
      <w:r w:rsidRPr="00041A4A">
        <w:rPr>
          <w:rFonts w:eastAsia="Cambria"/>
          <w:i/>
          <w:lang w:val="en-US"/>
        </w:rPr>
        <w:t>72</w:t>
      </w:r>
      <w:r w:rsidR="00DC0C61">
        <w:rPr>
          <w:rFonts w:eastAsia="Cambria"/>
          <w:lang w:val="en-US"/>
        </w:rPr>
        <w:t xml:space="preserve">(12), </w:t>
      </w:r>
      <w:r w:rsidR="00930BFF">
        <w:rPr>
          <w:rFonts w:eastAsia="Cambria"/>
          <w:lang w:val="en-US"/>
        </w:rPr>
        <w:t>1369</w:t>
      </w:r>
      <w:r w:rsidR="00CC1CFD">
        <w:rPr>
          <w:rFonts w:eastAsia="Cambria"/>
          <w:lang w:val="en-US"/>
        </w:rPr>
        <w:t>–</w:t>
      </w:r>
      <w:r w:rsidR="00930BFF">
        <w:rPr>
          <w:rFonts w:eastAsia="Cambria"/>
          <w:lang w:val="en-US"/>
        </w:rPr>
        <w:t>1378</w:t>
      </w:r>
      <w:r w:rsidR="00CC1CFD">
        <w:rPr>
          <w:rFonts w:eastAsia="Cambria"/>
          <w:lang w:val="en-US"/>
        </w:rPr>
        <w:t>.</w:t>
      </w:r>
      <w:r w:rsidR="00930BFF">
        <w:rPr>
          <w:rFonts w:eastAsia="Cambria"/>
          <w:lang w:val="en-US"/>
        </w:rPr>
        <w:t xml:space="preserve"> </w:t>
      </w:r>
      <w:r w:rsidR="003C6BB7" w:rsidRPr="001B7203">
        <w:rPr>
          <w:lang w:val="en-US"/>
        </w:rPr>
        <w:t xml:space="preserve">Retrieved Dec 30, 2015, from </w:t>
      </w:r>
      <w:r w:rsidR="00930BFF">
        <w:rPr>
          <w:rFonts w:eastAsia="Cambria"/>
          <w:lang w:val="en-US"/>
        </w:rPr>
        <w:t>doi</w:t>
      </w:r>
      <w:r w:rsidR="00930BFF" w:rsidRPr="00930BFF">
        <w:rPr>
          <w:rFonts w:eastAsia="Cambria"/>
          <w:lang w:val="en-US"/>
        </w:rPr>
        <w:t>:10.14358/PERS.72.12.1369</w:t>
      </w:r>
      <w:r w:rsidR="00930BFF">
        <w:rPr>
          <w:rFonts w:eastAsia="Cambria"/>
          <w:lang w:val="en-US"/>
        </w:rPr>
        <w:t>.</w:t>
      </w:r>
    </w:p>
    <w:p w:rsidR="009825F3" w:rsidRDefault="005327E6" w:rsidP="00B111DE">
      <w:pPr>
        <w:ind w:left="284" w:hanging="284"/>
        <w:rPr>
          <w:rFonts w:ascii="TimesNewRomanPS" w:eastAsia="Cambria" w:hAnsi="TimesNewRomanPS"/>
          <w:iCs/>
          <w:lang w:val="en-US"/>
        </w:rPr>
      </w:pPr>
      <w:r w:rsidRPr="00D61FEF">
        <w:rPr>
          <w:rFonts w:eastAsia="Cambria"/>
          <w:lang w:val="en-US"/>
        </w:rPr>
        <w:t>Vincent, L.,</w:t>
      </w:r>
      <w:r w:rsidR="00CC1CFD" w:rsidRPr="00D61FEF">
        <w:rPr>
          <w:rFonts w:eastAsia="Cambria"/>
          <w:lang w:val="en-US"/>
        </w:rPr>
        <w:t xml:space="preserve"> &amp;</w:t>
      </w:r>
      <w:r w:rsidRPr="00D61FEF">
        <w:rPr>
          <w:rFonts w:eastAsia="Cambria"/>
          <w:lang w:val="en-US"/>
        </w:rPr>
        <w:t xml:space="preserve"> </w:t>
      </w:r>
      <w:proofErr w:type="spellStart"/>
      <w:r w:rsidRPr="00D61FEF">
        <w:rPr>
          <w:rFonts w:eastAsia="Cambria"/>
          <w:lang w:val="en-US"/>
        </w:rPr>
        <w:t>Soille</w:t>
      </w:r>
      <w:proofErr w:type="spellEnd"/>
      <w:r w:rsidRPr="00D61FEF">
        <w:rPr>
          <w:rFonts w:eastAsia="Cambria"/>
          <w:lang w:val="en-US"/>
        </w:rPr>
        <w:t>, P.</w:t>
      </w:r>
      <w:r w:rsidRPr="006F50CD">
        <w:rPr>
          <w:rFonts w:eastAsia="Cambria"/>
          <w:lang w:val="en-US"/>
        </w:rPr>
        <w:t xml:space="preserve"> (1991)</w:t>
      </w:r>
      <w:r w:rsidR="00513442">
        <w:rPr>
          <w:rFonts w:eastAsia="Cambria"/>
          <w:lang w:val="en-US"/>
        </w:rPr>
        <w:t>.</w:t>
      </w:r>
      <w:r w:rsidRPr="000344E5">
        <w:rPr>
          <w:rFonts w:eastAsia="Cambria"/>
          <w:lang w:val="en-US"/>
        </w:rPr>
        <w:t xml:space="preserve"> Watersheds in Digital Spaces: An Efficient Algorithm Based on Immersion Simulations</w:t>
      </w:r>
      <w:r w:rsidRPr="000344E5">
        <w:rPr>
          <w:rFonts w:ascii="TimesNewRomanPS" w:eastAsia="Cambria" w:hAnsi="TimesNewRomanPS"/>
          <w:i/>
          <w:iCs/>
          <w:lang w:val="en-US"/>
        </w:rPr>
        <w:t xml:space="preserve">. </w:t>
      </w:r>
      <w:r w:rsidRPr="00042F0C">
        <w:rPr>
          <w:rFonts w:ascii="TimesNewRomanPS" w:eastAsia="Cambria" w:hAnsi="TimesNewRomanPS"/>
          <w:i/>
          <w:iCs/>
          <w:lang w:val="en-US"/>
        </w:rPr>
        <w:t>I</w:t>
      </w:r>
      <w:r w:rsidRPr="00CC1CFD">
        <w:rPr>
          <w:rFonts w:ascii="TimesNewRomanPS" w:eastAsia="Cambria" w:hAnsi="TimesNewRomanPS"/>
          <w:i/>
          <w:iCs/>
          <w:lang w:val="en-US"/>
        </w:rPr>
        <w:t>EEE Transactions of Pattern Analysis and Machine Intelligence</w:t>
      </w:r>
      <w:r w:rsidRPr="000344E5">
        <w:rPr>
          <w:rFonts w:eastAsia="Cambria"/>
          <w:lang w:val="en-US"/>
        </w:rPr>
        <w:t xml:space="preserve">, </w:t>
      </w:r>
      <w:r w:rsidRPr="00041A4A">
        <w:rPr>
          <w:rFonts w:eastAsia="Cambria"/>
          <w:i/>
          <w:lang w:val="en-US"/>
        </w:rPr>
        <w:t>13</w:t>
      </w:r>
      <w:r w:rsidR="00DC0C61">
        <w:rPr>
          <w:rFonts w:eastAsia="Cambria"/>
          <w:lang w:val="en-US"/>
        </w:rPr>
        <w:t>(6)</w:t>
      </w:r>
      <w:r w:rsidRPr="000344E5">
        <w:rPr>
          <w:rFonts w:eastAsia="Cambria"/>
          <w:lang w:val="en-US"/>
        </w:rPr>
        <w:t>,</w:t>
      </w:r>
      <w:r w:rsidR="00930BFF">
        <w:rPr>
          <w:rFonts w:eastAsia="Cambria"/>
          <w:lang w:val="en-US"/>
        </w:rPr>
        <w:t xml:space="preserve"> 583</w:t>
      </w:r>
      <w:r w:rsidR="00CC1CFD">
        <w:rPr>
          <w:rFonts w:eastAsia="Cambria"/>
          <w:lang w:val="en-US"/>
        </w:rPr>
        <w:t>–</w:t>
      </w:r>
      <w:r w:rsidR="00930BFF">
        <w:rPr>
          <w:rFonts w:eastAsia="Cambria"/>
          <w:lang w:val="en-US"/>
        </w:rPr>
        <w:t>598</w:t>
      </w:r>
      <w:r w:rsidR="00CC1CFD">
        <w:rPr>
          <w:rFonts w:eastAsia="Cambria"/>
          <w:lang w:val="en-US"/>
        </w:rPr>
        <w:t>.</w:t>
      </w:r>
      <w:r w:rsidR="00930BFF">
        <w:rPr>
          <w:rFonts w:eastAsia="Cambria"/>
          <w:lang w:val="en-US"/>
        </w:rPr>
        <w:t xml:space="preserve"> </w:t>
      </w:r>
      <w:r w:rsidR="003C6BB7" w:rsidRPr="00120E99">
        <w:rPr>
          <w:color w:val="000000" w:themeColor="text1"/>
          <w:lang w:val="en-GB"/>
        </w:rPr>
        <w:t xml:space="preserve">Retrieved Dec 30, 2015, from </w:t>
      </w:r>
      <w:r w:rsidR="00930BFF">
        <w:rPr>
          <w:rFonts w:eastAsia="Cambria"/>
          <w:lang w:val="en-US"/>
        </w:rPr>
        <w:t>doi</w:t>
      </w:r>
      <w:proofErr w:type="gramStart"/>
      <w:r w:rsidR="00930BFF" w:rsidRPr="00930BFF">
        <w:rPr>
          <w:rFonts w:ascii="TimesNewRomanPS" w:eastAsia="Cambria" w:hAnsi="TimesNewRomanPS"/>
          <w:iCs/>
          <w:lang w:val="en-US"/>
        </w:rPr>
        <w:t>:</w:t>
      </w:r>
      <w:proofErr w:type="gramEnd"/>
      <w:hyperlink r:id="rId12" w:tgtFrame="blank" w:history="1">
        <w:r w:rsidR="00930BFF" w:rsidRPr="00930BFF">
          <w:rPr>
            <w:rFonts w:ascii="TimesNewRomanPS" w:eastAsia="Cambria" w:hAnsi="TimesNewRomanPS"/>
            <w:iCs/>
            <w:lang w:val="en-US"/>
          </w:rPr>
          <w:t>10.1109/34.87344</w:t>
        </w:r>
      </w:hyperlink>
      <w:r w:rsidR="00930BFF">
        <w:rPr>
          <w:rFonts w:ascii="TimesNewRomanPS" w:eastAsia="Cambria" w:hAnsi="TimesNewRomanPS"/>
          <w:iCs/>
          <w:lang w:val="en-US"/>
        </w:rPr>
        <w:t>.</w:t>
      </w:r>
    </w:p>
    <w:p w:rsidR="000942FC" w:rsidRDefault="000942FC" w:rsidP="00B111DE">
      <w:pPr>
        <w:ind w:left="284" w:hanging="284"/>
        <w:rPr>
          <w:rFonts w:ascii="TimesNewRomanPS" w:eastAsia="Cambria" w:hAnsi="TimesNewRomanPS"/>
          <w:iCs/>
          <w:lang w:val="en-US"/>
        </w:rPr>
      </w:pPr>
    </w:p>
    <w:sectPr w:rsidR="000942FC" w:rsidSect="002313C7">
      <w:headerReference w:type="even" r:id="rId13"/>
      <w:headerReference w:type="default" r:id="rId14"/>
      <w:headerReference w:type="first" r:id="rId15"/>
      <w:type w:val="continuous"/>
      <w:pgSz w:w="9639" w:h="13608" w:code="9"/>
      <w:pgMar w:top="1304" w:right="1134" w:bottom="1247" w:left="1134" w:header="68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7E1" w:rsidRDefault="002D67E1">
      <w:r>
        <w:separator/>
      </w:r>
    </w:p>
  </w:endnote>
  <w:endnote w:type="continuationSeparator" w:id="0">
    <w:p w:rsidR="002D67E1" w:rsidRDefault="002D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7E1" w:rsidRDefault="002D67E1">
      <w:r>
        <w:separator/>
      </w:r>
    </w:p>
  </w:footnote>
  <w:footnote w:type="continuationSeparator" w:id="0">
    <w:p w:rsidR="002D67E1" w:rsidRDefault="002D6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EA" w:rsidRPr="004A683C" w:rsidRDefault="00CD577C" w:rsidP="00CD577C">
    <w:pPr>
      <w:pStyle w:val="Kopfzeile"/>
      <w:pBdr>
        <w:bottom w:val="single" w:sz="6" w:space="1" w:color="auto"/>
      </w:pBdr>
      <w:tabs>
        <w:tab w:val="clear" w:pos="3686"/>
        <w:tab w:val="right" w:pos="7371"/>
      </w:tabs>
      <w:jc w:val="left"/>
    </w:pPr>
    <w:r>
      <w:fldChar w:fldCharType="begin"/>
    </w:r>
    <w:r>
      <w:instrText>PAGE   \* MERGEFORMAT</w:instrText>
    </w:r>
    <w:r>
      <w:fldChar w:fldCharType="separate"/>
    </w:r>
    <w:r w:rsidR="006D7DCB">
      <w:rPr>
        <w:noProof/>
      </w:rPr>
      <w:t>6</w:t>
    </w:r>
    <w:r>
      <w:fldChar w:fldCharType="end"/>
    </w:r>
    <w:r>
      <w:tab/>
    </w:r>
    <w:r w:rsidR="003022EA">
      <w:t>AGIT – Journal für Angewandte Geoinformatik</w:t>
    </w:r>
    <w:r w:rsidR="003022EA" w:rsidRPr="003D02A5">
      <w:rPr>
        <w:szCs w:val="18"/>
      </w:rPr>
      <w:t xml:space="preserve"> · </w:t>
    </w:r>
    <w:r w:rsidR="00DA2B86">
      <w:rPr>
        <w:szCs w:val="18"/>
      </w:rPr>
      <w:t>9</w:t>
    </w:r>
    <w:r w:rsidR="00801255">
      <w:t>-20</w:t>
    </w:r>
    <w:r w:rsidR="002F3364">
      <w:t>2</w:t>
    </w:r>
    <w:r w:rsidR="00DA2B86">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EA" w:rsidRPr="00CD577C" w:rsidRDefault="003022EA" w:rsidP="00CD577C">
    <w:pPr>
      <w:pStyle w:val="Beitragstitel"/>
      <w:pBdr>
        <w:bottom w:val="single" w:sz="6" w:space="1" w:color="auto"/>
      </w:pBdr>
      <w:tabs>
        <w:tab w:val="right" w:pos="7371"/>
      </w:tabs>
      <w:spacing w:after="0"/>
      <w:rPr>
        <w:b w:val="0"/>
        <w:sz w:val="18"/>
        <w:szCs w:val="18"/>
      </w:rPr>
    </w:pPr>
    <w:r w:rsidRPr="00454388">
      <w:rPr>
        <w:b w:val="0"/>
        <w:sz w:val="18"/>
        <w:szCs w:val="18"/>
      </w:rPr>
      <w:t xml:space="preserve">S. Mustafic et al.: Einzelbaumdetektion anhand von </w:t>
    </w:r>
    <w:proofErr w:type="spellStart"/>
    <w:r w:rsidRPr="00454388">
      <w:rPr>
        <w:b w:val="0"/>
        <w:sz w:val="18"/>
        <w:szCs w:val="18"/>
      </w:rPr>
      <w:t>Ebenenschnitten</w:t>
    </w:r>
    <w:proofErr w:type="spellEnd"/>
    <w:r w:rsidR="00CD577C" w:rsidRPr="00CD577C">
      <w:rPr>
        <w:b w:val="0"/>
        <w:sz w:val="18"/>
        <w:szCs w:val="18"/>
      </w:rPr>
      <w:tab/>
    </w:r>
    <w:r w:rsidR="00CD577C" w:rsidRPr="00CD577C">
      <w:rPr>
        <w:b w:val="0"/>
        <w:sz w:val="18"/>
        <w:szCs w:val="18"/>
      </w:rPr>
      <w:fldChar w:fldCharType="begin"/>
    </w:r>
    <w:r w:rsidR="00CD577C" w:rsidRPr="00CD577C">
      <w:rPr>
        <w:b w:val="0"/>
        <w:sz w:val="18"/>
        <w:szCs w:val="18"/>
      </w:rPr>
      <w:instrText>PAGE   \* MERGEFORMAT</w:instrText>
    </w:r>
    <w:r w:rsidR="00CD577C" w:rsidRPr="00CD577C">
      <w:rPr>
        <w:b w:val="0"/>
        <w:sz w:val="18"/>
        <w:szCs w:val="18"/>
      </w:rPr>
      <w:fldChar w:fldCharType="separate"/>
    </w:r>
    <w:r w:rsidR="006D7DCB">
      <w:rPr>
        <w:b w:val="0"/>
        <w:noProof/>
        <w:sz w:val="18"/>
        <w:szCs w:val="18"/>
      </w:rPr>
      <w:t>5</w:t>
    </w:r>
    <w:r w:rsidR="00CD577C" w:rsidRPr="00CD577C">
      <w:rPr>
        <w:b w:val="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EA" w:rsidRPr="00454388" w:rsidRDefault="003022EA" w:rsidP="00CD577C">
    <w:pPr>
      <w:pStyle w:val="Kopfzeile"/>
      <w:pBdr>
        <w:bottom w:val="single" w:sz="6" w:space="1" w:color="auto"/>
      </w:pBdr>
      <w:tabs>
        <w:tab w:val="clear" w:pos="3686"/>
        <w:tab w:val="right" w:pos="7371"/>
      </w:tabs>
      <w:jc w:val="left"/>
      <w:rPr>
        <w:b/>
      </w:rPr>
    </w:pPr>
    <w:proofErr w:type="spellStart"/>
    <w:r w:rsidRPr="00454388">
      <w:rPr>
        <w:b/>
      </w:rPr>
      <w:t>F</w:t>
    </w:r>
    <w:r w:rsidR="00C37549">
      <w:rPr>
        <w:b/>
      </w:rPr>
      <w:t>ull</w:t>
    </w:r>
    <w:proofErr w:type="spellEnd"/>
    <w:r w:rsidR="00C37549">
      <w:rPr>
        <w:b/>
      </w:rPr>
      <w:t xml:space="preserve"> Paper</w:t>
    </w:r>
    <w:r w:rsidRPr="00454388">
      <w:rPr>
        <w:b/>
      </w:rPr>
      <w:tab/>
    </w:r>
    <w:r w:rsidR="00CD577C">
      <w:fldChar w:fldCharType="begin"/>
    </w:r>
    <w:r w:rsidR="00CD577C">
      <w:instrText>PAGE   \* MERGEFORMAT</w:instrText>
    </w:r>
    <w:r w:rsidR="00CD577C">
      <w:fldChar w:fldCharType="separate"/>
    </w:r>
    <w:r w:rsidR="006D7DCB">
      <w:rPr>
        <w:noProof/>
      </w:rPr>
      <w:t>1</w:t>
    </w:r>
    <w:r w:rsidR="00CD577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07AB8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12ECD"/>
    <w:multiLevelType w:val="hybridMultilevel"/>
    <w:tmpl w:val="7BCA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04930"/>
    <w:multiLevelType w:val="hybridMultilevel"/>
    <w:tmpl w:val="1FAA2966"/>
    <w:lvl w:ilvl="0" w:tplc="136A47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FE111A"/>
    <w:multiLevelType w:val="hybridMultilevel"/>
    <w:tmpl w:val="5AA00E0E"/>
    <w:lvl w:ilvl="0" w:tplc="001A57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90358"/>
    <w:multiLevelType w:val="hybridMultilevel"/>
    <w:tmpl w:val="98B6F97A"/>
    <w:lvl w:ilvl="0" w:tplc="F5D2FF66">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3048037C"/>
    <w:multiLevelType w:val="singleLevel"/>
    <w:tmpl w:val="C6508968"/>
    <w:lvl w:ilvl="0">
      <w:start w:val="1"/>
      <w:numFmt w:val="decimal"/>
      <w:lvlText w:val="%1"/>
      <w:lvlJc w:val="left"/>
      <w:pPr>
        <w:tabs>
          <w:tab w:val="num" w:pos="705"/>
        </w:tabs>
        <w:ind w:left="705" w:hanging="705"/>
      </w:pPr>
      <w:rPr>
        <w:rFonts w:hint="default"/>
        <w:sz w:val="24"/>
      </w:rPr>
    </w:lvl>
  </w:abstractNum>
  <w:abstractNum w:abstractNumId="6" w15:restartNumberingAfterBreak="0">
    <w:nsid w:val="34B55000"/>
    <w:multiLevelType w:val="hybridMultilevel"/>
    <w:tmpl w:val="2E5CCC2C"/>
    <w:lvl w:ilvl="0" w:tplc="9822BC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231DB"/>
    <w:multiLevelType w:val="hybridMultilevel"/>
    <w:tmpl w:val="F3AEF6D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6DCD"/>
    <w:multiLevelType w:val="hybridMultilevel"/>
    <w:tmpl w:val="6D140AA4"/>
    <w:lvl w:ilvl="0" w:tplc="A07654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8164C"/>
    <w:multiLevelType w:val="hybridMultilevel"/>
    <w:tmpl w:val="2C4484FE"/>
    <w:lvl w:ilvl="0" w:tplc="747415EC">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1563C"/>
    <w:multiLevelType w:val="hybridMultilevel"/>
    <w:tmpl w:val="1E4EEF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5F1BA8"/>
    <w:multiLevelType w:val="hybridMultilevel"/>
    <w:tmpl w:val="04DE1D0E"/>
    <w:lvl w:ilvl="0" w:tplc="91CCCA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729EE"/>
    <w:multiLevelType w:val="singleLevel"/>
    <w:tmpl w:val="900E0DE8"/>
    <w:lvl w:ilvl="0">
      <w:start w:val="1"/>
      <w:numFmt w:val="decimal"/>
      <w:lvlText w:val="%1"/>
      <w:lvlJc w:val="left"/>
      <w:pPr>
        <w:tabs>
          <w:tab w:val="num" w:pos="510"/>
        </w:tabs>
        <w:ind w:left="510" w:hanging="510"/>
      </w:pPr>
      <w:rPr>
        <w:rFonts w:hint="default"/>
      </w:rPr>
    </w:lvl>
  </w:abstractNum>
  <w:abstractNum w:abstractNumId="13" w15:restartNumberingAfterBreak="0">
    <w:nsid w:val="55794CE2"/>
    <w:multiLevelType w:val="hybridMultilevel"/>
    <w:tmpl w:val="FC665A38"/>
    <w:lvl w:ilvl="0" w:tplc="CE60F7CC">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DF2E76"/>
    <w:multiLevelType w:val="hybridMultilevel"/>
    <w:tmpl w:val="634A90CC"/>
    <w:lvl w:ilvl="0" w:tplc="6D5E08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376F2"/>
    <w:multiLevelType w:val="hybridMultilevel"/>
    <w:tmpl w:val="7D801070"/>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A71AE"/>
    <w:multiLevelType w:val="multilevel"/>
    <w:tmpl w:val="0228FE0A"/>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CED173F"/>
    <w:multiLevelType w:val="multilevel"/>
    <w:tmpl w:val="0FB4A7C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DE1161C"/>
    <w:multiLevelType w:val="hybridMultilevel"/>
    <w:tmpl w:val="B622D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802DC0"/>
    <w:multiLevelType w:val="multilevel"/>
    <w:tmpl w:val="ADDC7F5E"/>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860"/>
        </w:tabs>
        <w:ind w:left="860" w:hanging="576"/>
      </w:pPr>
      <w:rPr>
        <w:rFonts w:hint="default"/>
      </w:rPr>
    </w:lvl>
    <w:lvl w:ilvl="2">
      <w:start w:val="1"/>
      <w:numFmt w:val="decimal"/>
      <w:lvlRestart w:val="0"/>
      <w:pStyle w:val="3"/>
      <w:suff w:val="space"/>
      <w:lvlText w:val="%1.%2.%3"/>
      <w:lvlJc w:val="left"/>
      <w:pPr>
        <w:ind w:left="720" w:hanging="720"/>
      </w:pPr>
      <w:rPr>
        <w:rFonts w:hint="default"/>
        <w:b w:val="0"/>
        <w:i/>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CB74BAF"/>
    <w:multiLevelType w:val="hybridMultilevel"/>
    <w:tmpl w:val="79D20230"/>
    <w:lvl w:ilvl="0" w:tplc="747415EC">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5"/>
  </w:num>
  <w:num w:numId="4">
    <w:abstractNumId w:val="16"/>
  </w:num>
  <w:num w:numId="5">
    <w:abstractNumId w:val="19"/>
  </w:num>
  <w:num w:numId="6">
    <w:abstractNumId w:val="20"/>
  </w:num>
  <w:num w:numId="7">
    <w:abstractNumId w:val="9"/>
  </w:num>
  <w:num w:numId="8">
    <w:abstractNumId w:val="15"/>
  </w:num>
  <w:num w:numId="9">
    <w:abstractNumId w:val="10"/>
  </w:num>
  <w:num w:numId="10">
    <w:abstractNumId w:val="18"/>
  </w:num>
  <w:num w:numId="11">
    <w:abstractNumId w:val="0"/>
  </w:num>
  <w:num w:numId="12">
    <w:abstractNumId w:val="6"/>
  </w:num>
  <w:num w:numId="13">
    <w:abstractNumId w:val="4"/>
  </w:num>
  <w:num w:numId="14">
    <w:abstractNumId w:val="3"/>
  </w:num>
  <w:num w:numId="15">
    <w:abstractNumId w:val="8"/>
  </w:num>
  <w:num w:numId="16">
    <w:abstractNumId w:val="11"/>
  </w:num>
  <w:num w:numId="17">
    <w:abstractNumId w:val="2"/>
  </w:num>
  <w:num w:numId="18">
    <w:abstractNumId w:val="13"/>
  </w:num>
  <w:num w:numId="19">
    <w:abstractNumId w:val="14"/>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BC"/>
    <w:rsid w:val="0000373B"/>
    <w:rsid w:val="00015608"/>
    <w:rsid w:val="00023844"/>
    <w:rsid w:val="00024CF4"/>
    <w:rsid w:val="000314FE"/>
    <w:rsid w:val="0003260C"/>
    <w:rsid w:val="000344E5"/>
    <w:rsid w:val="00041A4A"/>
    <w:rsid w:val="00042F0C"/>
    <w:rsid w:val="00054C29"/>
    <w:rsid w:val="000551B3"/>
    <w:rsid w:val="00070132"/>
    <w:rsid w:val="000731F9"/>
    <w:rsid w:val="000760C1"/>
    <w:rsid w:val="00076E8D"/>
    <w:rsid w:val="00081BD1"/>
    <w:rsid w:val="000942FC"/>
    <w:rsid w:val="000A7BF5"/>
    <w:rsid w:val="000B56DB"/>
    <w:rsid w:val="000B6B26"/>
    <w:rsid w:val="000B786A"/>
    <w:rsid w:val="000B7EAF"/>
    <w:rsid w:val="000C4689"/>
    <w:rsid w:val="000E3743"/>
    <w:rsid w:val="000E7BAE"/>
    <w:rsid w:val="000F6DE3"/>
    <w:rsid w:val="00110084"/>
    <w:rsid w:val="00114AB9"/>
    <w:rsid w:val="00115191"/>
    <w:rsid w:val="00117A5D"/>
    <w:rsid w:val="00120E99"/>
    <w:rsid w:val="0012542C"/>
    <w:rsid w:val="001403A9"/>
    <w:rsid w:val="00144E75"/>
    <w:rsid w:val="00181856"/>
    <w:rsid w:val="00192B10"/>
    <w:rsid w:val="001A33C7"/>
    <w:rsid w:val="001B7203"/>
    <w:rsid w:val="001C781D"/>
    <w:rsid w:val="001C7F6E"/>
    <w:rsid w:val="001D2792"/>
    <w:rsid w:val="001E3153"/>
    <w:rsid w:val="001E7769"/>
    <w:rsid w:val="001E7DF2"/>
    <w:rsid w:val="001F6C42"/>
    <w:rsid w:val="002012DB"/>
    <w:rsid w:val="00201D11"/>
    <w:rsid w:val="00207117"/>
    <w:rsid w:val="002313C7"/>
    <w:rsid w:val="0023440B"/>
    <w:rsid w:val="00241765"/>
    <w:rsid w:val="00255C42"/>
    <w:rsid w:val="00263E3F"/>
    <w:rsid w:val="00281EEE"/>
    <w:rsid w:val="002A031B"/>
    <w:rsid w:val="002D0F45"/>
    <w:rsid w:val="002D1788"/>
    <w:rsid w:val="002D67E1"/>
    <w:rsid w:val="002F3364"/>
    <w:rsid w:val="002F7C06"/>
    <w:rsid w:val="003022EA"/>
    <w:rsid w:val="003202FF"/>
    <w:rsid w:val="00326DAF"/>
    <w:rsid w:val="00330DA5"/>
    <w:rsid w:val="00331D2F"/>
    <w:rsid w:val="00333A9F"/>
    <w:rsid w:val="00345160"/>
    <w:rsid w:val="00346E21"/>
    <w:rsid w:val="00360ABD"/>
    <w:rsid w:val="00370FF7"/>
    <w:rsid w:val="003726AD"/>
    <w:rsid w:val="003817DD"/>
    <w:rsid w:val="0039238E"/>
    <w:rsid w:val="00392857"/>
    <w:rsid w:val="003A3031"/>
    <w:rsid w:val="003A56B3"/>
    <w:rsid w:val="003B11C4"/>
    <w:rsid w:val="003B4301"/>
    <w:rsid w:val="003C3CF9"/>
    <w:rsid w:val="003C6BB7"/>
    <w:rsid w:val="003D02A5"/>
    <w:rsid w:val="003D5A8B"/>
    <w:rsid w:val="003E258B"/>
    <w:rsid w:val="003E5ACB"/>
    <w:rsid w:val="003E7B3C"/>
    <w:rsid w:val="00403472"/>
    <w:rsid w:val="004165E2"/>
    <w:rsid w:val="004204E4"/>
    <w:rsid w:val="00423E0B"/>
    <w:rsid w:val="004277ED"/>
    <w:rsid w:val="0044536D"/>
    <w:rsid w:val="00451A6A"/>
    <w:rsid w:val="00454388"/>
    <w:rsid w:val="004760A3"/>
    <w:rsid w:val="00483ADF"/>
    <w:rsid w:val="00485813"/>
    <w:rsid w:val="00496B05"/>
    <w:rsid w:val="004A683C"/>
    <w:rsid w:val="004B22FD"/>
    <w:rsid w:val="004B6F50"/>
    <w:rsid w:val="004C2743"/>
    <w:rsid w:val="004D1835"/>
    <w:rsid w:val="004E39B2"/>
    <w:rsid w:val="004F1465"/>
    <w:rsid w:val="004F2752"/>
    <w:rsid w:val="00500F33"/>
    <w:rsid w:val="00513442"/>
    <w:rsid w:val="00522E30"/>
    <w:rsid w:val="00526A56"/>
    <w:rsid w:val="005327E6"/>
    <w:rsid w:val="005328BC"/>
    <w:rsid w:val="00533AE7"/>
    <w:rsid w:val="00556D05"/>
    <w:rsid w:val="0056080C"/>
    <w:rsid w:val="0056537A"/>
    <w:rsid w:val="00571E12"/>
    <w:rsid w:val="00576E92"/>
    <w:rsid w:val="00577050"/>
    <w:rsid w:val="00582582"/>
    <w:rsid w:val="00583EA2"/>
    <w:rsid w:val="005847AE"/>
    <w:rsid w:val="005916F0"/>
    <w:rsid w:val="005966B7"/>
    <w:rsid w:val="00596EAE"/>
    <w:rsid w:val="005A6023"/>
    <w:rsid w:val="005A6FE1"/>
    <w:rsid w:val="005D102C"/>
    <w:rsid w:val="005D7A1D"/>
    <w:rsid w:val="005D7C93"/>
    <w:rsid w:val="005E570F"/>
    <w:rsid w:val="005E695C"/>
    <w:rsid w:val="00602198"/>
    <w:rsid w:val="0060574B"/>
    <w:rsid w:val="00616722"/>
    <w:rsid w:val="00622634"/>
    <w:rsid w:val="0062615C"/>
    <w:rsid w:val="006270E2"/>
    <w:rsid w:val="00627A41"/>
    <w:rsid w:val="006469A2"/>
    <w:rsid w:val="00667CB0"/>
    <w:rsid w:val="00692134"/>
    <w:rsid w:val="0069390B"/>
    <w:rsid w:val="00696F03"/>
    <w:rsid w:val="006B6B07"/>
    <w:rsid w:val="006C09E4"/>
    <w:rsid w:val="006D64D1"/>
    <w:rsid w:val="006D7DCB"/>
    <w:rsid w:val="006E00FC"/>
    <w:rsid w:val="006E6C70"/>
    <w:rsid w:val="006F2ABA"/>
    <w:rsid w:val="006F50CD"/>
    <w:rsid w:val="006F7A8E"/>
    <w:rsid w:val="00713780"/>
    <w:rsid w:val="0072405D"/>
    <w:rsid w:val="00724903"/>
    <w:rsid w:val="007271A1"/>
    <w:rsid w:val="0073039C"/>
    <w:rsid w:val="007358BC"/>
    <w:rsid w:val="00737433"/>
    <w:rsid w:val="00747BBB"/>
    <w:rsid w:val="00763D9E"/>
    <w:rsid w:val="007903E9"/>
    <w:rsid w:val="007957F4"/>
    <w:rsid w:val="007A0DCC"/>
    <w:rsid w:val="007A4703"/>
    <w:rsid w:val="007B333B"/>
    <w:rsid w:val="007C067D"/>
    <w:rsid w:val="007C79FE"/>
    <w:rsid w:val="007D1A35"/>
    <w:rsid w:val="007D79A7"/>
    <w:rsid w:val="007D7C07"/>
    <w:rsid w:val="007E19A0"/>
    <w:rsid w:val="007E514C"/>
    <w:rsid w:val="007F4902"/>
    <w:rsid w:val="007F5348"/>
    <w:rsid w:val="007F5434"/>
    <w:rsid w:val="007F5485"/>
    <w:rsid w:val="00800DC1"/>
    <w:rsid w:val="00801255"/>
    <w:rsid w:val="008223D6"/>
    <w:rsid w:val="00824588"/>
    <w:rsid w:val="00833359"/>
    <w:rsid w:val="00860AC0"/>
    <w:rsid w:val="008617B7"/>
    <w:rsid w:val="008641A7"/>
    <w:rsid w:val="00876247"/>
    <w:rsid w:val="008978E7"/>
    <w:rsid w:val="008B0146"/>
    <w:rsid w:val="008B1593"/>
    <w:rsid w:val="008B6452"/>
    <w:rsid w:val="008F3BEC"/>
    <w:rsid w:val="008F4D52"/>
    <w:rsid w:val="009069F2"/>
    <w:rsid w:val="00913910"/>
    <w:rsid w:val="0091514F"/>
    <w:rsid w:val="00930BFF"/>
    <w:rsid w:val="00937C17"/>
    <w:rsid w:val="00941764"/>
    <w:rsid w:val="00943BBB"/>
    <w:rsid w:val="00963400"/>
    <w:rsid w:val="00964402"/>
    <w:rsid w:val="00980B43"/>
    <w:rsid w:val="009825F3"/>
    <w:rsid w:val="009A59B7"/>
    <w:rsid w:val="009B3E1B"/>
    <w:rsid w:val="009D3729"/>
    <w:rsid w:val="009D39BF"/>
    <w:rsid w:val="009E2694"/>
    <w:rsid w:val="009F1137"/>
    <w:rsid w:val="009F128C"/>
    <w:rsid w:val="009F1AD6"/>
    <w:rsid w:val="00A00B54"/>
    <w:rsid w:val="00A02B98"/>
    <w:rsid w:val="00A06ADB"/>
    <w:rsid w:val="00A073B4"/>
    <w:rsid w:val="00A07DDB"/>
    <w:rsid w:val="00A11EA8"/>
    <w:rsid w:val="00A20AEA"/>
    <w:rsid w:val="00A34749"/>
    <w:rsid w:val="00A36817"/>
    <w:rsid w:val="00A6384E"/>
    <w:rsid w:val="00A67E77"/>
    <w:rsid w:val="00A71498"/>
    <w:rsid w:val="00A75D72"/>
    <w:rsid w:val="00A77EB5"/>
    <w:rsid w:val="00A85AC4"/>
    <w:rsid w:val="00A86B06"/>
    <w:rsid w:val="00AA22DA"/>
    <w:rsid w:val="00AA3875"/>
    <w:rsid w:val="00AB58ED"/>
    <w:rsid w:val="00AB6A39"/>
    <w:rsid w:val="00AF192E"/>
    <w:rsid w:val="00B042CD"/>
    <w:rsid w:val="00B0465C"/>
    <w:rsid w:val="00B06998"/>
    <w:rsid w:val="00B06DBE"/>
    <w:rsid w:val="00B111DE"/>
    <w:rsid w:val="00B11833"/>
    <w:rsid w:val="00B25086"/>
    <w:rsid w:val="00B31D2D"/>
    <w:rsid w:val="00B331BF"/>
    <w:rsid w:val="00B506C1"/>
    <w:rsid w:val="00B516E4"/>
    <w:rsid w:val="00B55664"/>
    <w:rsid w:val="00B81703"/>
    <w:rsid w:val="00B95820"/>
    <w:rsid w:val="00BA6549"/>
    <w:rsid w:val="00BB26B8"/>
    <w:rsid w:val="00BD0BD4"/>
    <w:rsid w:val="00BE0B61"/>
    <w:rsid w:val="00BE1360"/>
    <w:rsid w:val="00BE15AC"/>
    <w:rsid w:val="00BF58D0"/>
    <w:rsid w:val="00BF76AB"/>
    <w:rsid w:val="00C1206F"/>
    <w:rsid w:val="00C2068C"/>
    <w:rsid w:val="00C24B20"/>
    <w:rsid w:val="00C2690A"/>
    <w:rsid w:val="00C37549"/>
    <w:rsid w:val="00C6239C"/>
    <w:rsid w:val="00C9162B"/>
    <w:rsid w:val="00C91DCE"/>
    <w:rsid w:val="00CB649C"/>
    <w:rsid w:val="00CB7F1F"/>
    <w:rsid w:val="00CC1CFD"/>
    <w:rsid w:val="00CD577C"/>
    <w:rsid w:val="00CF69BA"/>
    <w:rsid w:val="00D04BF4"/>
    <w:rsid w:val="00D052B5"/>
    <w:rsid w:val="00D07E17"/>
    <w:rsid w:val="00D31FAB"/>
    <w:rsid w:val="00D346BC"/>
    <w:rsid w:val="00D34BE7"/>
    <w:rsid w:val="00D3744A"/>
    <w:rsid w:val="00D46ED7"/>
    <w:rsid w:val="00D51201"/>
    <w:rsid w:val="00D61FEF"/>
    <w:rsid w:val="00D649CB"/>
    <w:rsid w:val="00D71CC1"/>
    <w:rsid w:val="00D73DA1"/>
    <w:rsid w:val="00D85F71"/>
    <w:rsid w:val="00DA004A"/>
    <w:rsid w:val="00DA2B86"/>
    <w:rsid w:val="00DA6553"/>
    <w:rsid w:val="00DB0E15"/>
    <w:rsid w:val="00DB3933"/>
    <w:rsid w:val="00DC0B49"/>
    <w:rsid w:val="00DC0C61"/>
    <w:rsid w:val="00DD665A"/>
    <w:rsid w:val="00DE5444"/>
    <w:rsid w:val="00DF540E"/>
    <w:rsid w:val="00E03326"/>
    <w:rsid w:val="00E20B0C"/>
    <w:rsid w:val="00E22E18"/>
    <w:rsid w:val="00E3512C"/>
    <w:rsid w:val="00E35505"/>
    <w:rsid w:val="00E36BD3"/>
    <w:rsid w:val="00E658FB"/>
    <w:rsid w:val="00E723C7"/>
    <w:rsid w:val="00E81713"/>
    <w:rsid w:val="00E81969"/>
    <w:rsid w:val="00E83B42"/>
    <w:rsid w:val="00E864C2"/>
    <w:rsid w:val="00E91CCE"/>
    <w:rsid w:val="00EA0C46"/>
    <w:rsid w:val="00EA1C24"/>
    <w:rsid w:val="00EB1FBF"/>
    <w:rsid w:val="00EC25C8"/>
    <w:rsid w:val="00ED1C54"/>
    <w:rsid w:val="00ED6DF2"/>
    <w:rsid w:val="00EE7E27"/>
    <w:rsid w:val="00EF65A4"/>
    <w:rsid w:val="00F00C15"/>
    <w:rsid w:val="00F33400"/>
    <w:rsid w:val="00F34CE7"/>
    <w:rsid w:val="00F43246"/>
    <w:rsid w:val="00F534B7"/>
    <w:rsid w:val="00F628F6"/>
    <w:rsid w:val="00F65F7B"/>
    <w:rsid w:val="00F70E92"/>
    <w:rsid w:val="00F71306"/>
    <w:rsid w:val="00F855D1"/>
    <w:rsid w:val="00FB1D38"/>
    <w:rsid w:val="00FC5021"/>
    <w:rsid w:val="00FC5BA6"/>
    <w:rsid w:val="00FD6698"/>
    <w:rsid w:val="00FE6A1C"/>
    <w:rsid w:val="00FF6D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17A1145"/>
  <w14:defaultImageDpi w14:val="330"/>
  <w15:chartTrackingRefBased/>
  <w15:docId w15:val="{FB0C97AD-3129-43E3-B74E-9DF91CE9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20"/>
      <w:jc w:val="both"/>
    </w:pPr>
  </w:style>
  <w:style w:type="paragraph" w:styleId="berschrift1">
    <w:name w:val="heading 1"/>
    <w:basedOn w:val="Standard"/>
    <w:next w:val="Standard"/>
    <w:qFormat/>
    <w:pPr>
      <w:tabs>
        <w:tab w:val="left" w:pos="510"/>
      </w:tabs>
      <w:spacing w:before="360" w:after="240"/>
      <w:ind w:left="510" w:hanging="510"/>
      <w:jc w:val="left"/>
      <w:outlineLvl w:val="0"/>
    </w:pPr>
    <w:rPr>
      <w:b/>
      <w:sz w:val="26"/>
    </w:rPr>
  </w:style>
  <w:style w:type="paragraph" w:styleId="berschrift2">
    <w:name w:val="heading 2"/>
    <w:basedOn w:val="Standard"/>
    <w:next w:val="Standard"/>
    <w:qFormat/>
    <w:rsid w:val="004F1465"/>
    <w:pPr>
      <w:tabs>
        <w:tab w:val="left" w:pos="510"/>
      </w:tabs>
      <w:spacing w:before="200"/>
      <w:ind w:left="510" w:hanging="510"/>
      <w:jc w:val="left"/>
      <w:outlineLvl w:val="1"/>
    </w:pPr>
    <w:rPr>
      <w:b/>
      <w:sz w:val="22"/>
    </w:rPr>
  </w:style>
  <w:style w:type="paragraph" w:styleId="berschrift3">
    <w:name w:val="heading 3"/>
    <w:basedOn w:val="Standard"/>
    <w:next w:val="Standard"/>
    <w:qFormat/>
    <w:rsid w:val="00120E99"/>
    <w:pPr>
      <w:tabs>
        <w:tab w:val="left" w:pos="510"/>
      </w:tabs>
      <w:spacing w:before="120"/>
      <w:ind w:left="510" w:hanging="510"/>
      <w:outlineLvl w:val="2"/>
    </w:pPr>
    <w:rPr>
      <w:b/>
    </w:rPr>
  </w:style>
  <w:style w:type="paragraph" w:styleId="berschrift4">
    <w:name w:val="heading 4"/>
    <w:basedOn w:val="Standard"/>
    <w:next w:val="Standard"/>
    <w:qFormat/>
    <w:rsid w:val="00500F33"/>
    <w:pPr>
      <w:keepNext/>
      <w:spacing w:before="60" w:after="40"/>
      <w:outlineLvl w:val="3"/>
    </w:pPr>
    <w:rPr>
      <w:b/>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1514F"/>
    <w:pPr>
      <w:tabs>
        <w:tab w:val="center" w:pos="3686"/>
      </w:tabs>
      <w:spacing w:after="0"/>
    </w:pPr>
    <w:rPr>
      <w:sz w:val="18"/>
    </w:rPr>
  </w:style>
  <w:style w:type="paragraph" w:styleId="Fuzeile">
    <w:name w:val="footer"/>
    <w:basedOn w:val="Standard"/>
    <w:pPr>
      <w:tabs>
        <w:tab w:val="center" w:pos="4536"/>
        <w:tab w:val="right" w:pos="9072"/>
      </w:tabs>
    </w:pPr>
    <w:rPr>
      <w:sz w:val="18"/>
    </w:rPr>
  </w:style>
  <w:style w:type="character" w:styleId="Seitenzahl">
    <w:name w:val="page number"/>
    <w:rPr>
      <w:sz w:val="18"/>
    </w:rPr>
  </w:style>
  <w:style w:type="paragraph" w:customStyle="1" w:styleId="Tabellenberschrift">
    <w:name w:val="Tabellenüberschrift"/>
    <w:basedOn w:val="Standard"/>
    <w:rsid w:val="00E35505"/>
    <w:pPr>
      <w:tabs>
        <w:tab w:val="left" w:pos="964"/>
      </w:tabs>
      <w:spacing w:before="240"/>
      <w:ind w:left="964" w:hanging="964"/>
    </w:pPr>
  </w:style>
  <w:style w:type="paragraph" w:customStyle="1" w:styleId="Abbildungsunterschrift">
    <w:name w:val="Abbildungsunterschrift"/>
    <w:basedOn w:val="Tabellenberschrift"/>
    <w:rsid w:val="00F33400"/>
    <w:pPr>
      <w:tabs>
        <w:tab w:val="left" w:pos="709"/>
      </w:tabs>
      <w:spacing w:before="120" w:after="360"/>
      <w:ind w:left="709" w:hanging="709"/>
    </w:pPr>
  </w:style>
  <w:style w:type="paragraph" w:styleId="Funotentext">
    <w:name w:val="footnote text"/>
    <w:basedOn w:val="Standard"/>
    <w:semiHidden/>
    <w:pPr>
      <w:tabs>
        <w:tab w:val="left" w:pos="198"/>
      </w:tabs>
      <w:ind w:left="198" w:hanging="198"/>
    </w:pPr>
    <w:rPr>
      <w:sz w:val="18"/>
    </w:rPr>
  </w:style>
  <w:style w:type="character" w:styleId="Funotenzeichen">
    <w:name w:val="footnote reference"/>
    <w:semiHidden/>
    <w:rPr>
      <w:vertAlign w:val="superscript"/>
    </w:rPr>
  </w:style>
  <w:style w:type="paragraph" w:customStyle="1" w:styleId="AbsatznachTab">
    <w:name w:val="Absatz nach Tab."/>
    <w:basedOn w:val="Standard"/>
    <w:pPr>
      <w:spacing w:before="360"/>
    </w:pPr>
  </w:style>
  <w:style w:type="paragraph" w:customStyle="1" w:styleId="Grafik">
    <w:name w:val="Grafik"/>
    <w:basedOn w:val="Standard"/>
    <w:rsid w:val="00070132"/>
    <w:pPr>
      <w:spacing w:before="240" w:after="0"/>
      <w:jc w:val="left"/>
    </w:pPr>
  </w:style>
  <w:style w:type="paragraph" w:customStyle="1" w:styleId="Literaturliste">
    <w:name w:val="Literaturliste"/>
    <w:basedOn w:val="Standard"/>
    <w:rsid w:val="00DC0C61"/>
    <w:pPr>
      <w:spacing w:after="0"/>
      <w:ind w:left="284" w:hanging="284"/>
    </w:pPr>
  </w:style>
  <w:style w:type="paragraph" w:styleId="Textkrper">
    <w:name w:val="Body Text"/>
    <w:basedOn w:val="Standard"/>
    <w:rsid w:val="007358BC"/>
    <w:pPr>
      <w:spacing w:after="0" w:line="360" w:lineRule="auto"/>
    </w:pPr>
    <w:rPr>
      <w:noProof/>
      <w:sz w:val="24"/>
      <w:szCs w:val="12"/>
      <w:lang w:eastAsia="en-US"/>
    </w:rPr>
  </w:style>
  <w:style w:type="paragraph" w:customStyle="1" w:styleId="Beitragstitel">
    <w:name w:val="Beitragstitel"/>
    <w:rsid w:val="00AA22DA"/>
    <w:pPr>
      <w:spacing w:after="240"/>
    </w:pPr>
    <w:rPr>
      <w:b/>
      <w:sz w:val="32"/>
    </w:rPr>
  </w:style>
  <w:style w:type="paragraph" w:customStyle="1" w:styleId="Autorenname">
    <w:name w:val="Autorenname"/>
    <w:rsid w:val="00D46ED7"/>
    <w:pPr>
      <w:spacing w:after="80"/>
    </w:pPr>
    <w:rPr>
      <w:noProof/>
    </w:rPr>
  </w:style>
  <w:style w:type="paragraph" w:styleId="Textkrper2">
    <w:name w:val="Body Text 2"/>
    <w:basedOn w:val="Standard"/>
    <w:rsid w:val="007358BC"/>
    <w:pPr>
      <w:spacing w:after="0" w:line="360" w:lineRule="auto"/>
      <w:jc w:val="left"/>
    </w:pPr>
    <w:rPr>
      <w:noProof/>
      <w:sz w:val="24"/>
      <w:lang w:eastAsia="en-US"/>
    </w:rPr>
  </w:style>
  <w:style w:type="paragraph" w:customStyle="1" w:styleId="3">
    <w:name w:val="Ü3"/>
    <w:basedOn w:val="Standard"/>
    <w:rsid w:val="007358BC"/>
    <w:pPr>
      <w:numPr>
        <w:ilvl w:val="2"/>
        <w:numId w:val="5"/>
      </w:numPr>
      <w:spacing w:after="0" w:line="360" w:lineRule="auto"/>
      <w:jc w:val="left"/>
    </w:pPr>
    <w:rPr>
      <w:noProof/>
      <w:sz w:val="24"/>
    </w:rPr>
  </w:style>
  <w:style w:type="table" w:styleId="Tabellenraster">
    <w:name w:val="Table Grid"/>
    <w:basedOn w:val="NormaleTabelle"/>
    <w:rsid w:val="007C0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7358BC"/>
    <w:pPr>
      <w:overflowPunct w:val="0"/>
      <w:autoSpaceDE w:val="0"/>
      <w:autoSpaceDN w:val="0"/>
      <w:adjustRightInd w:val="0"/>
      <w:spacing w:before="240" w:after="0"/>
      <w:textAlignment w:val="baseline"/>
    </w:pPr>
    <w:rPr>
      <w:color w:val="000000"/>
    </w:rPr>
  </w:style>
  <w:style w:type="character" w:styleId="Hyperlink">
    <w:name w:val="Hyperlink"/>
    <w:uiPriority w:val="99"/>
    <w:rsid w:val="003C3CF9"/>
    <w:rPr>
      <w:color w:val="0000FF"/>
      <w:u w:val="single"/>
    </w:rPr>
  </w:style>
  <w:style w:type="paragraph" w:customStyle="1" w:styleId="FormatvorlageAutorennameZentriertNach4pt">
    <w:name w:val="Formatvorlage Autorenname + Zentriert Nach:  4 pt"/>
    <w:basedOn w:val="Autorenname"/>
    <w:rsid w:val="00FD6698"/>
    <w:pPr>
      <w:jc w:val="center"/>
    </w:pPr>
  </w:style>
  <w:style w:type="paragraph" w:customStyle="1" w:styleId="Autorenadresse1">
    <w:name w:val="Autorenadresse_1"/>
    <w:basedOn w:val="Standard"/>
    <w:qFormat/>
    <w:rsid w:val="00CB649C"/>
    <w:pPr>
      <w:spacing w:after="240"/>
      <w:jc w:val="left"/>
    </w:pPr>
    <w:rPr>
      <w:sz w:val="18"/>
    </w:rPr>
  </w:style>
  <w:style w:type="paragraph" w:customStyle="1" w:styleId="Autorenadresse2">
    <w:name w:val="Autorenadresse_2"/>
    <w:basedOn w:val="Autorenadresse1"/>
    <w:qFormat/>
    <w:rsid w:val="009F1AD6"/>
    <w:pPr>
      <w:spacing w:after="0"/>
    </w:pPr>
  </w:style>
  <w:style w:type="paragraph" w:styleId="Sprechblasentext">
    <w:name w:val="Balloon Text"/>
    <w:basedOn w:val="Standard"/>
    <w:link w:val="SprechblasentextZchn"/>
    <w:rsid w:val="00596EAE"/>
    <w:pPr>
      <w:spacing w:after="0"/>
    </w:pPr>
    <w:rPr>
      <w:rFonts w:ascii="Segoe UI" w:hAnsi="Segoe UI"/>
      <w:sz w:val="18"/>
      <w:szCs w:val="18"/>
    </w:rPr>
  </w:style>
  <w:style w:type="character" w:customStyle="1" w:styleId="SprechblasentextZchn">
    <w:name w:val="Sprechblasentext Zchn"/>
    <w:link w:val="Sprechblasentext"/>
    <w:rsid w:val="00596EAE"/>
    <w:rPr>
      <w:rFonts w:ascii="Segoe UI" w:hAnsi="Segoe UI" w:cs="Segoe UI"/>
      <w:sz w:val="18"/>
      <w:szCs w:val="18"/>
      <w:lang w:val="de-DE" w:eastAsia="de-DE"/>
    </w:rPr>
  </w:style>
  <w:style w:type="character" w:styleId="Hervorhebung">
    <w:name w:val="Emphasis"/>
    <w:uiPriority w:val="20"/>
    <w:qFormat/>
    <w:rsid w:val="00C2690A"/>
    <w:rPr>
      <w:i/>
      <w:iCs/>
    </w:rPr>
  </w:style>
  <w:style w:type="paragraph" w:customStyle="1" w:styleId="DunkleListe-Akzent31">
    <w:name w:val="Dunkle Liste - Akzent 31"/>
    <w:hidden/>
    <w:uiPriority w:val="71"/>
    <w:rsid w:val="000344E5"/>
  </w:style>
  <w:style w:type="paragraph" w:customStyle="1" w:styleId="HelleListe-Akzent31">
    <w:name w:val="Helle Liste - Akzent 31"/>
    <w:hidden/>
    <w:uiPriority w:val="99"/>
    <w:semiHidden/>
    <w:rsid w:val="003A3031"/>
  </w:style>
  <w:style w:type="paragraph" w:customStyle="1" w:styleId="MittlereListe2-Akzent21">
    <w:name w:val="Mittlere Liste 2 - Akzent 21"/>
    <w:hidden/>
    <w:uiPriority w:val="71"/>
    <w:rsid w:val="004165E2"/>
  </w:style>
  <w:style w:type="paragraph" w:customStyle="1" w:styleId="Zusammenfassung">
    <w:name w:val="Zusammenfassung"/>
    <w:basedOn w:val="Standard"/>
    <w:qFormat/>
    <w:rsid w:val="00F34CE7"/>
    <w:pPr>
      <w:spacing w:after="100"/>
    </w:pPr>
    <w:rPr>
      <w:sz w:val="18"/>
      <w:szCs w:val="18"/>
      <w:lang w:eastAsia="en-US"/>
    </w:rPr>
  </w:style>
  <w:style w:type="paragraph" w:customStyle="1" w:styleId="Schlsselwrter">
    <w:name w:val="Schlüsselwörter"/>
    <w:basedOn w:val="Standard"/>
    <w:qFormat/>
    <w:rsid w:val="00BE0B61"/>
    <w:pPr>
      <w:spacing w:after="200"/>
      <w:jc w:val="left"/>
    </w:pPr>
    <w:rPr>
      <w:sz w:val="18"/>
      <w:szCs w:val="18"/>
    </w:rPr>
  </w:style>
  <w:style w:type="paragraph" w:customStyle="1" w:styleId="Abstract">
    <w:name w:val="Abstract"/>
    <w:basedOn w:val="Standard"/>
    <w:qFormat/>
    <w:rsid w:val="00D71CC1"/>
    <w:pPr>
      <w:spacing w:after="100"/>
    </w:pPr>
    <w:rPr>
      <w:i/>
      <w:sz w:val="18"/>
      <w:lang w:eastAsia="en-US"/>
    </w:rPr>
  </w:style>
  <w:style w:type="paragraph" w:customStyle="1" w:styleId="Keywords">
    <w:name w:val="Keywords"/>
    <w:basedOn w:val="Abstract"/>
    <w:qFormat/>
    <w:rsid w:val="00BE0B61"/>
    <w:pPr>
      <w:spacing w:after="120"/>
      <w:jc w:val="left"/>
    </w:pPr>
  </w:style>
  <w:style w:type="paragraph" w:customStyle="1" w:styleId="Beitragstitelengl">
    <w:name w:val="Beitragstitel_engl"/>
    <w:basedOn w:val="Beitragstitel"/>
    <w:qFormat/>
    <w:rsid w:val="00B06DBE"/>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431495">
      <w:bodyDiv w:val="1"/>
      <w:marLeft w:val="0"/>
      <w:marRight w:val="0"/>
      <w:marTop w:val="0"/>
      <w:marBottom w:val="0"/>
      <w:divBdr>
        <w:top w:val="none" w:sz="0" w:space="0" w:color="auto"/>
        <w:left w:val="none" w:sz="0" w:space="0" w:color="auto"/>
        <w:bottom w:val="none" w:sz="0" w:space="0" w:color="auto"/>
        <w:right w:val="none" w:sz="0" w:space="0" w:color="auto"/>
      </w:divBdr>
      <w:divsChild>
        <w:div w:id="207230901">
          <w:marLeft w:val="0"/>
          <w:marRight w:val="0"/>
          <w:marTop w:val="0"/>
          <w:marBottom w:val="0"/>
          <w:divBdr>
            <w:top w:val="none" w:sz="0" w:space="0" w:color="auto"/>
            <w:left w:val="none" w:sz="0" w:space="0" w:color="auto"/>
            <w:bottom w:val="none" w:sz="0" w:space="0" w:color="auto"/>
            <w:right w:val="none" w:sz="0" w:space="0" w:color="auto"/>
          </w:divBdr>
        </w:div>
        <w:div w:id="740642234">
          <w:marLeft w:val="0"/>
          <w:marRight w:val="0"/>
          <w:marTop w:val="0"/>
          <w:marBottom w:val="0"/>
          <w:divBdr>
            <w:top w:val="none" w:sz="0" w:space="0" w:color="auto"/>
            <w:left w:val="none" w:sz="0" w:space="0" w:color="auto"/>
            <w:bottom w:val="none" w:sz="0" w:space="0" w:color="auto"/>
            <w:right w:val="none" w:sz="0" w:space="0" w:color="auto"/>
          </w:divBdr>
        </w:div>
        <w:div w:id="897671312">
          <w:marLeft w:val="0"/>
          <w:marRight w:val="0"/>
          <w:marTop w:val="0"/>
          <w:marBottom w:val="0"/>
          <w:divBdr>
            <w:top w:val="none" w:sz="0" w:space="0" w:color="auto"/>
            <w:left w:val="none" w:sz="0" w:space="0" w:color="auto"/>
            <w:bottom w:val="none" w:sz="0" w:space="0" w:color="auto"/>
            <w:right w:val="none" w:sz="0" w:space="0" w:color="auto"/>
          </w:divBdr>
        </w:div>
        <w:div w:id="1428690838">
          <w:marLeft w:val="0"/>
          <w:marRight w:val="0"/>
          <w:marTop w:val="0"/>
          <w:marBottom w:val="0"/>
          <w:divBdr>
            <w:top w:val="none" w:sz="0" w:space="0" w:color="auto"/>
            <w:left w:val="none" w:sz="0" w:space="0" w:color="auto"/>
            <w:bottom w:val="none" w:sz="0" w:space="0" w:color="auto"/>
            <w:right w:val="none" w:sz="0" w:space="0" w:color="auto"/>
          </w:divBdr>
        </w:div>
        <w:div w:id="1720471409">
          <w:marLeft w:val="0"/>
          <w:marRight w:val="0"/>
          <w:marTop w:val="0"/>
          <w:marBottom w:val="0"/>
          <w:divBdr>
            <w:top w:val="none" w:sz="0" w:space="0" w:color="auto"/>
            <w:left w:val="none" w:sz="0" w:space="0" w:color="auto"/>
            <w:bottom w:val="none" w:sz="0" w:space="0" w:color="auto"/>
            <w:right w:val="none" w:sz="0" w:space="0" w:color="auto"/>
          </w:divBdr>
        </w:div>
        <w:div w:id="1887910352">
          <w:marLeft w:val="0"/>
          <w:marRight w:val="0"/>
          <w:marTop w:val="0"/>
          <w:marBottom w:val="0"/>
          <w:divBdr>
            <w:top w:val="none" w:sz="0" w:space="0" w:color="auto"/>
            <w:left w:val="none" w:sz="0" w:space="0" w:color="auto"/>
            <w:bottom w:val="none" w:sz="0" w:space="0" w:color="auto"/>
            <w:right w:val="none" w:sz="0" w:space="0" w:color="auto"/>
          </w:divBdr>
        </w:div>
        <w:div w:id="2115664192">
          <w:marLeft w:val="0"/>
          <w:marRight w:val="0"/>
          <w:marTop w:val="0"/>
          <w:marBottom w:val="0"/>
          <w:divBdr>
            <w:top w:val="none" w:sz="0" w:space="0" w:color="auto"/>
            <w:left w:val="none" w:sz="0" w:space="0" w:color="auto"/>
            <w:bottom w:val="none" w:sz="0" w:space="0" w:color="auto"/>
            <w:right w:val="none" w:sz="0" w:space="0" w:color="auto"/>
          </w:divBdr>
        </w:div>
        <w:div w:id="2137946019">
          <w:marLeft w:val="0"/>
          <w:marRight w:val="0"/>
          <w:marTop w:val="0"/>
          <w:marBottom w:val="0"/>
          <w:divBdr>
            <w:top w:val="none" w:sz="0" w:space="0" w:color="auto"/>
            <w:left w:val="none" w:sz="0" w:space="0" w:color="auto"/>
            <w:bottom w:val="none" w:sz="0" w:space="0" w:color="auto"/>
            <w:right w:val="none" w:sz="0" w:space="0" w:color="auto"/>
          </w:divBdr>
        </w:div>
      </w:divsChild>
    </w:div>
    <w:div w:id="1383363414">
      <w:bodyDiv w:val="1"/>
      <w:marLeft w:val="0"/>
      <w:marRight w:val="0"/>
      <w:marTop w:val="0"/>
      <w:marBottom w:val="0"/>
      <w:divBdr>
        <w:top w:val="none" w:sz="0" w:space="0" w:color="auto"/>
        <w:left w:val="none" w:sz="0" w:space="0" w:color="auto"/>
        <w:bottom w:val="none" w:sz="0" w:space="0" w:color="auto"/>
        <w:right w:val="none" w:sz="0" w:space="0" w:color="auto"/>
      </w:divBdr>
      <w:divsChild>
        <w:div w:id="719280290">
          <w:marLeft w:val="0"/>
          <w:marRight w:val="0"/>
          <w:marTop w:val="0"/>
          <w:marBottom w:val="0"/>
          <w:divBdr>
            <w:top w:val="none" w:sz="0" w:space="0" w:color="auto"/>
            <w:left w:val="none" w:sz="0" w:space="0" w:color="auto"/>
            <w:bottom w:val="none" w:sz="0" w:space="0" w:color="auto"/>
            <w:right w:val="none" w:sz="0" w:space="0" w:color="auto"/>
          </w:divBdr>
          <w:divsChild>
            <w:div w:id="962804871">
              <w:marLeft w:val="0"/>
              <w:marRight w:val="0"/>
              <w:marTop w:val="0"/>
              <w:marBottom w:val="0"/>
              <w:divBdr>
                <w:top w:val="none" w:sz="0" w:space="0" w:color="auto"/>
                <w:left w:val="none" w:sz="0" w:space="0" w:color="auto"/>
                <w:bottom w:val="none" w:sz="0" w:space="0" w:color="auto"/>
                <w:right w:val="none" w:sz="0" w:space="0" w:color="auto"/>
              </w:divBdr>
              <w:divsChild>
                <w:div w:id="11151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515">
      <w:bodyDiv w:val="1"/>
      <w:marLeft w:val="0"/>
      <w:marRight w:val="0"/>
      <w:marTop w:val="0"/>
      <w:marBottom w:val="0"/>
      <w:divBdr>
        <w:top w:val="none" w:sz="0" w:space="0" w:color="auto"/>
        <w:left w:val="none" w:sz="0" w:space="0" w:color="auto"/>
        <w:bottom w:val="none" w:sz="0" w:space="0" w:color="auto"/>
        <w:right w:val="none" w:sz="0" w:space="0" w:color="auto"/>
      </w:divBdr>
      <w:divsChild>
        <w:div w:id="666252504">
          <w:marLeft w:val="0"/>
          <w:marRight w:val="0"/>
          <w:marTop w:val="0"/>
          <w:marBottom w:val="0"/>
          <w:divBdr>
            <w:top w:val="single" w:sz="2" w:space="0" w:color="2E2E2E"/>
            <w:left w:val="single" w:sz="2" w:space="0" w:color="2E2E2E"/>
            <w:bottom w:val="single" w:sz="2" w:space="0" w:color="2E2E2E"/>
            <w:right w:val="single" w:sz="2" w:space="0" w:color="2E2E2E"/>
          </w:divBdr>
          <w:divsChild>
            <w:div w:id="983269292">
              <w:marLeft w:val="0"/>
              <w:marRight w:val="0"/>
              <w:marTop w:val="0"/>
              <w:marBottom w:val="0"/>
              <w:divBdr>
                <w:top w:val="single" w:sz="4" w:space="0" w:color="C9C9C9"/>
                <w:left w:val="none" w:sz="0" w:space="0" w:color="auto"/>
                <w:bottom w:val="none" w:sz="0" w:space="0" w:color="auto"/>
                <w:right w:val="none" w:sz="0" w:space="0" w:color="auto"/>
              </w:divBdr>
              <w:divsChild>
                <w:div w:id="2016498925">
                  <w:marLeft w:val="0"/>
                  <w:marRight w:val="0"/>
                  <w:marTop w:val="0"/>
                  <w:marBottom w:val="0"/>
                  <w:divBdr>
                    <w:top w:val="none" w:sz="0" w:space="0" w:color="auto"/>
                    <w:left w:val="none" w:sz="0" w:space="0" w:color="auto"/>
                    <w:bottom w:val="none" w:sz="0" w:space="0" w:color="auto"/>
                    <w:right w:val="none" w:sz="0" w:space="0" w:color="auto"/>
                  </w:divBdr>
                  <w:divsChild>
                    <w:div w:id="2032220794">
                      <w:marLeft w:val="0"/>
                      <w:marRight w:val="0"/>
                      <w:marTop w:val="0"/>
                      <w:marBottom w:val="0"/>
                      <w:divBdr>
                        <w:top w:val="none" w:sz="0" w:space="0" w:color="auto"/>
                        <w:left w:val="none" w:sz="0" w:space="0" w:color="auto"/>
                        <w:bottom w:val="none" w:sz="0" w:space="0" w:color="auto"/>
                        <w:right w:val="none" w:sz="0" w:space="0" w:color="auto"/>
                      </w:divBdr>
                      <w:divsChild>
                        <w:div w:id="18493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532270">
      <w:bodyDiv w:val="1"/>
      <w:marLeft w:val="0"/>
      <w:marRight w:val="0"/>
      <w:marTop w:val="0"/>
      <w:marBottom w:val="0"/>
      <w:divBdr>
        <w:top w:val="none" w:sz="0" w:space="0" w:color="auto"/>
        <w:left w:val="none" w:sz="0" w:space="0" w:color="auto"/>
        <w:bottom w:val="none" w:sz="0" w:space="0" w:color="auto"/>
        <w:right w:val="none" w:sz="0" w:space="0" w:color="auto"/>
      </w:divBdr>
      <w:divsChild>
        <w:div w:id="947080414">
          <w:marLeft w:val="0"/>
          <w:marRight w:val="0"/>
          <w:marTop w:val="0"/>
          <w:marBottom w:val="0"/>
          <w:divBdr>
            <w:top w:val="none" w:sz="0" w:space="0" w:color="auto"/>
            <w:left w:val="none" w:sz="0" w:space="0" w:color="auto"/>
            <w:bottom w:val="none" w:sz="0" w:space="0" w:color="auto"/>
            <w:right w:val="none" w:sz="0" w:space="0" w:color="auto"/>
          </w:divBdr>
          <w:divsChild>
            <w:div w:id="446316226">
              <w:marLeft w:val="0"/>
              <w:marRight w:val="0"/>
              <w:marTop w:val="0"/>
              <w:marBottom w:val="0"/>
              <w:divBdr>
                <w:top w:val="none" w:sz="0" w:space="0" w:color="auto"/>
                <w:left w:val="none" w:sz="0" w:space="0" w:color="auto"/>
                <w:bottom w:val="none" w:sz="0" w:space="0" w:color="auto"/>
                <w:right w:val="none" w:sz="0" w:space="0" w:color="auto"/>
              </w:divBdr>
              <w:divsChild>
                <w:div w:id="12854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2461">
      <w:bodyDiv w:val="1"/>
      <w:marLeft w:val="0"/>
      <w:marRight w:val="0"/>
      <w:marTop w:val="0"/>
      <w:marBottom w:val="0"/>
      <w:divBdr>
        <w:top w:val="none" w:sz="0" w:space="0" w:color="auto"/>
        <w:left w:val="none" w:sz="0" w:space="0" w:color="auto"/>
        <w:bottom w:val="none" w:sz="0" w:space="0" w:color="auto"/>
        <w:right w:val="none" w:sz="0" w:space="0" w:color="auto"/>
      </w:divBdr>
      <w:divsChild>
        <w:div w:id="772433894">
          <w:marLeft w:val="0"/>
          <w:marRight w:val="0"/>
          <w:marTop w:val="0"/>
          <w:marBottom w:val="0"/>
          <w:divBdr>
            <w:top w:val="none" w:sz="0" w:space="0" w:color="auto"/>
            <w:left w:val="none" w:sz="0" w:space="0" w:color="auto"/>
            <w:bottom w:val="none" w:sz="0" w:space="0" w:color="auto"/>
            <w:right w:val="none" w:sz="0" w:space="0" w:color="auto"/>
          </w:divBdr>
        </w:div>
        <w:div w:id="1230336888">
          <w:marLeft w:val="0"/>
          <w:marRight w:val="0"/>
          <w:marTop w:val="0"/>
          <w:marBottom w:val="0"/>
          <w:divBdr>
            <w:top w:val="none" w:sz="0" w:space="0" w:color="auto"/>
            <w:left w:val="none" w:sz="0" w:space="0" w:color="auto"/>
            <w:bottom w:val="none" w:sz="0" w:space="0" w:color="auto"/>
            <w:right w:val="none" w:sz="0" w:space="0" w:color="auto"/>
          </w:divBdr>
        </w:div>
        <w:div w:id="1869752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109/34.8734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Layou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30D8E-94C4-46B9-A734-B875D8F3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Layout.dot</Template>
  <TotalTime>0</TotalTime>
  <Pages>6</Pages>
  <Words>2105</Words>
  <Characters>13435</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	Überschrift1</vt:lpstr>
      <vt:lpstr>1.	Überschrift1</vt:lpstr>
    </vt:vector>
  </TitlesOfParts>
  <Company>debis Systemhaus CSF GmbH</Company>
  <LinksUpToDate>false</LinksUpToDate>
  <CharactersWithSpaces>15509</CharactersWithSpaces>
  <SharedDoc>false</SharedDoc>
  <HLinks>
    <vt:vector size="12" baseType="variant">
      <vt:variant>
        <vt:i4>6815869</vt:i4>
      </vt:variant>
      <vt:variant>
        <vt:i4>3</vt:i4>
      </vt:variant>
      <vt:variant>
        <vt:i4>0</vt:i4>
      </vt:variant>
      <vt:variant>
        <vt:i4>5</vt:i4>
      </vt:variant>
      <vt:variant>
        <vt:lpwstr>http://dx.doi.org/10.1109/34.87344</vt:lpwstr>
      </vt:variant>
      <vt:variant>
        <vt:lpwstr/>
      </vt:variant>
      <vt:variant>
        <vt:i4>3014691</vt:i4>
      </vt:variant>
      <vt:variant>
        <vt:i4>0</vt:i4>
      </vt:variant>
      <vt:variant>
        <vt:i4>0</vt:i4>
      </vt:variant>
      <vt:variant>
        <vt:i4>5</vt:i4>
      </vt:variant>
      <vt:variant>
        <vt:lpwstr>http://dx.doi.org/10.3390/rs4040950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Überschrift1</dc:title>
  <dc:subject/>
  <dc:creator>Huethig Mitarbeiter</dc:creator>
  <cp:keywords/>
  <cp:lastModifiedBy>Olbrich, Gerold</cp:lastModifiedBy>
  <cp:revision>21</cp:revision>
  <cp:lastPrinted>2022-09-29T08:03:00Z</cp:lastPrinted>
  <dcterms:created xsi:type="dcterms:W3CDTF">2022-09-26T11:41:00Z</dcterms:created>
  <dcterms:modified xsi:type="dcterms:W3CDTF">2022-09-29T08:18:00Z</dcterms:modified>
</cp:coreProperties>
</file>