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2D46" w14:textId="7F7C46BF"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0" w:name="_Toc137465281"/>
      <w:bookmarkStart w:id="1" w:name="_Toc137465729"/>
      <w:bookmarkStart w:id="2" w:name="_Toc137465866"/>
      <w:bookmarkStart w:id="3" w:name="_Toc151982061"/>
      <w:r w:rsidRPr="00332684">
        <w:rPr>
          <w:rFonts w:ascii="Arial" w:eastAsia="Arial" w:hAnsi="Arial" w:cs="Arial"/>
          <w:b/>
          <w:bCs/>
          <w:sz w:val="24"/>
          <w:szCs w:val="24"/>
          <w:lang w:val="de-DE" w:eastAsia="de-AT"/>
        </w:rPr>
        <w:t>Rahmencurriculum für Bachelorstudien der Paris</w:t>
      </w:r>
      <w:r>
        <w:rPr>
          <w:rFonts w:ascii="Arial" w:eastAsia="Arial" w:hAnsi="Arial" w:cs="Arial"/>
          <w:b/>
          <w:bCs/>
          <w:sz w:val="24"/>
          <w:szCs w:val="24"/>
          <w:lang w:val="de-DE" w:eastAsia="de-AT"/>
        </w:rPr>
        <w:t>-</w:t>
      </w:r>
      <w:r w:rsidRPr="00332684">
        <w:rPr>
          <w:rFonts w:ascii="Arial" w:eastAsia="Arial" w:hAnsi="Arial" w:cs="Arial"/>
          <w:b/>
          <w:bCs/>
          <w:sz w:val="24"/>
          <w:szCs w:val="24"/>
          <w:lang w:val="de-DE" w:eastAsia="de-AT"/>
        </w:rPr>
        <w:t>Lodron</w:t>
      </w:r>
      <w:r>
        <w:rPr>
          <w:rFonts w:ascii="Arial" w:eastAsia="Arial" w:hAnsi="Arial" w:cs="Arial"/>
          <w:b/>
          <w:bCs/>
          <w:sz w:val="24"/>
          <w:szCs w:val="24"/>
          <w:lang w:val="de-DE" w:eastAsia="de-AT"/>
        </w:rPr>
        <w:t>-</w:t>
      </w:r>
      <w:r w:rsidRPr="00332684">
        <w:rPr>
          <w:rFonts w:ascii="Arial" w:eastAsia="Arial" w:hAnsi="Arial" w:cs="Arial"/>
          <w:b/>
          <w:bCs/>
          <w:sz w:val="24"/>
          <w:szCs w:val="24"/>
          <w:lang w:val="de-DE" w:eastAsia="de-AT"/>
        </w:rPr>
        <w:t>Universität Salzburg (Version 2023)</w:t>
      </w:r>
      <w:bookmarkEnd w:id="0"/>
      <w:bookmarkEnd w:id="1"/>
      <w:bookmarkEnd w:id="2"/>
      <w:bookmarkEnd w:id="3"/>
    </w:p>
    <w:p w14:paraId="7C3AA5ED" w14:textId="77777777" w:rsidR="00332684" w:rsidRPr="00332684" w:rsidRDefault="00332684" w:rsidP="00332684">
      <w:pPr>
        <w:spacing w:before="120" w:after="120" w:line="264" w:lineRule="auto"/>
        <w:jc w:val="both"/>
        <w:rPr>
          <w:rFonts w:ascii="Arial" w:eastAsia="Arial" w:hAnsi="Arial" w:cs="Arial"/>
          <w:lang w:val="de-DE" w:eastAsia="de-AT"/>
        </w:rPr>
      </w:pPr>
    </w:p>
    <w:p w14:paraId="70FC6A95" w14:textId="77777777" w:rsidR="00332684" w:rsidRPr="00332684" w:rsidRDefault="00332684" w:rsidP="00332684">
      <w:pPr>
        <w:spacing w:after="0" w:line="240" w:lineRule="auto"/>
        <w:jc w:val="center"/>
        <w:rPr>
          <w:rFonts w:ascii="Arial" w:eastAsia="Arial" w:hAnsi="Arial" w:cs="Arial"/>
          <w:b/>
          <w:sz w:val="24"/>
          <w:szCs w:val="24"/>
          <w:lang w:val="de-DE" w:eastAsia="de-AT"/>
        </w:rPr>
      </w:pPr>
      <w:r w:rsidRPr="00332684">
        <w:rPr>
          <w:rFonts w:ascii="Arial" w:eastAsia="Arial" w:hAnsi="Arial" w:cs="Arial"/>
          <w:b/>
          <w:sz w:val="24"/>
          <w:szCs w:val="24"/>
          <w:lang w:val="de-DE" w:eastAsia="de-AT"/>
        </w:rPr>
        <w:t>Curriculum für das Bachelorstudium</w:t>
      </w:r>
    </w:p>
    <w:p w14:paraId="1E91CF24" w14:textId="77777777" w:rsidR="00332684" w:rsidRPr="00332684" w:rsidRDefault="00332684" w:rsidP="00332684">
      <w:pPr>
        <w:spacing w:after="0" w:line="240" w:lineRule="auto"/>
        <w:jc w:val="center"/>
        <w:rPr>
          <w:rFonts w:ascii="Arial" w:eastAsia="Arial" w:hAnsi="Arial" w:cs="Arial"/>
          <w:b/>
          <w:sz w:val="24"/>
          <w:szCs w:val="24"/>
          <w:lang w:val="de-DE" w:eastAsia="de-AT"/>
        </w:rPr>
      </w:pPr>
      <w:r w:rsidRPr="00332684">
        <w:rPr>
          <w:rFonts w:ascii="Arial" w:eastAsia="Arial" w:hAnsi="Arial" w:cs="Arial"/>
          <w:b/>
          <w:sz w:val="24"/>
          <w:szCs w:val="24"/>
          <w:lang w:val="de-DE" w:eastAsia="de-AT"/>
        </w:rPr>
        <w:t>[Name des Studiums]</w:t>
      </w:r>
    </w:p>
    <w:p w14:paraId="5AC4590A" w14:textId="77777777" w:rsidR="00332684" w:rsidRPr="00332684" w:rsidRDefault="00332684" w:rsidP="00332684">
      <w:pPr>
        <w:spacing w:after="0" w:line="240" w:lineRule="auto"/>
        <w:jc w:val="center"/>
        <w:rPr>
          <w:rFonts w:ascii="Arial" w:eastAsia="Arial" w:hAnsi="Arial" w:cs="Arial"/>
          <w:b/>
          <w:sz w:val="24"/>
          <w:szCs w:val="24"/>
          <w:lang w:val="de-DE" w:eastAsia="de-AT"/>
        </w:rPr>
      </w:pPr>
    </w:p>
    <w:p w14:paraId="3998C0FB" w14:textId="77777777" w:rsidR="00332684" w:rsidRPr="00332684" w:rsidRDefault="00332684" w:rsidP="00332684">
      <w:pPr>
        <w:spacing w:after="0" w:line="240" w:lineRule="auto"/>
        <w:jc w:val="center"/>
        <w:rPr>
          <w:rFonts w:ascii="Arial" w:eastAsia="Arial" w:hAnsi="Arial" w:cs="Arial"/>
          <w:lang w:val="de-DE" w:eastAsia="de-AT"/>
        </w:rPr>
      </w:pPr>
      <w:r w:rsidRPr="00332684">
        <w:rPr>
          <w:rFonts w:ascii="Arial" w:eastAsia="Arial" w:hAnsi="Arial" w:cs="Arial"/>
          <w:lang w:val="de-DE" w:eastAsia="de-AT"/>
        </w:rPr>
        <w:t>Curriculum 20xx</w:t>
      </w:r>
    </w:p>
    <w:p w14:paraId="343029B0" w14:textId="77777777" w:rsidR="00332684" w:rsidRPr="00332684" w:rsidRDefault="00332684" w:rsidP="00332684">
      <w:pPr>
        <w:spacing w:before="120" w:after="120" w:line="264" w:lineRule="auto"/>
        <w:jc w:val="both"/>
        <w:rPr>
          <w:rFonts w:ascii="Arial" w:eastAsia="Arial" w:hAnsi="Arial" w:cs="Arial"/>
          <w:lang w:val="de-DE" w:eastAsia="de-AT"/>
        </w:rPr>
      </w:pPr>
    </w:p>
    <w:p w14:paraId="36BC09DF" w14:textId="77777777" w:rsidR="00332684" w:rsidRPr="00332684" w:rsidRDefault="00332684" w:rsidP="00332684">
      <w:pPr>
        <w:spacing w:before="120" w:after="120" w:line="264" w:lineRule="auto"/>
        <w:jc w:val="both"/>
        <w:rPr>
          <w:rFonts w:ascii="Arial" w:eastAsia="Arial" w:hAnsi="Arial" w:cs="Arial"/>
          <w:b/>
          <w:bCs/>
          <w:lang w:val="de-DE" w:eastAsia="de-AT"/>
        </w:rPr>
      </w:pPr>
      <w:r w:rsidRPr="00332684">
        <w:rPr>
          <w:rFonts w:ascii="Arial" w:eastAsia="Arial" w:hAnsi="Arial" w:cs="Arial"/>
          <w:b/>
          <w:bCs/>
          <w:lang w:val="de-DE" w:eastAsia="de-AT"/>
        </w:rPr>
        <w:t>Inhalt</w:t>
      </w:r>
    </w:p>
    <w:p w14:paraId="66D38E0B" w14:textId="77777777" w:rsidR="00332684" w:rsidRPr="00332684" w:rsidRDefault="00332684" w:rsidP="00332684">
      <w:pPr>
        <w:tabs>
          <w:tab w:val="right" w:leader="dot" w:pos="9629"/>
        </w:tabs>
        <w:spacing w:before="120" w:after="120" w:line="264" w:lineRule="auto"/>
        <w:rPr>
          <w:rFonts w:ascii="Arial" w:eastAsia="Arial" w:hAnsi="Arial" w:cs="Arial"/>
          <w:caps/>
          <w:noProof/>
          <w:lang w:val="de-DE" w:eastAsia="de-DE"/>
        </w:rPr>
      </w:pPr>
      <w:r w:rsidRPr="00332684">
        <w:rPr>
          <w:rFonts w:ascii="Cambria" w:eastAsia="Arial" w:hAnsi="Cambria" w:cs="Arial"/>
          <w:caps/>
          <w:sz w:val="20"/>
          <w:szCs w:val="20"/>
          <w:lang w:val="de-DE" w:eastAsia="de-AT"/>
        </w:rPr>
        <w:fldChar w:fldCharType="begin"/>
      </w:r>
      <w:r w:rsidRPr="00332684">
        <w:rPr>
          <w:rFonts w:ascii="Arial" w:eastAsia="Arial" w:hAnsi="Arial" w:cs="Arial"/>
          <w:sz w:val="20"/>
          <w:szCs w:val="20"/>
          <w:lang w:val="de-DE" w:eastAsia="de-AT"/>
        </w:rPr>
        <w:instrText xml:space="preserve"> TOC \o "1-2" \h \z \u </w:instrText>
      </w:r>
      <w:r w:rsidRPr="00332684">
        <w:rPr>
          <w:rFonts w:ascii="Cambria" w:eastAsia="Arial" w:hAnsi="Cambria" w:cs="Arial"/>
          <w:caps/>
          <w:sz w:val="20"/>
          <w:szCs w:val="20"/>
          <w:lang w:val="de-DE" w:eastAsia="de-AT"/>
        </w:rPr>
        <w:fldChar w:fldCharType="separate"/>
      </w:r>
      <w:hyperlink w:anchor="_Toc137465730" w:tooltip="#_Toc137465730" w:history="1">
        <w:r w:rsidRPr="00332684">
          <w:rPr>
            <w:rFonts w:ascii="Arial" w:eastAsia="Arial" w:hAnsi="Arial" w:cs="Arial"/>
            <w:b/>
            <w:bCs/>
            <w:noProof/>
            <w:color w:val="0000FF"/>
            <w:sz w:val="20"/>
            <w:szCs w:val="20"/>
            <w:u w:val="single"/>
            <w:lang w:val="de-DE" w:eastAsia="de-AT"/>
          </w:rPr>
          <w:t>§ 1</w:t>
        </w:r>
        <w:r w:rsidRPr="00332684">
          <w:rPr>
            <w:rFonts w:ascii="Arial" w:eastAsia="Arial" w:hAnsi="Arial" w:cs="Arial"/>
            <w:noProof/>
            <w:lang w:val="de-DE" w:eastAsia="de-DE"/>
          </w:rPr>
          <w:t xml:space="preserve"> </w:t>
        </w:r>
        <w:r w:rsidRPr="00332684">
          <w:rPr>
            <w:rFonts w:ascii="Arial" w:eastAsia="Arial" w:hAnsi="Arial" w:cs="Arial"/>
            <w:b/>
            <w:bCs/>
            <w:noProof/>
            <w:color w:val="0000FF"/>
            <w:sz w:val="20"/>
            <w:szCs w:val="20"/>
            <w:u w:val="single"/>
            <w:lang w:val="de-DE" w:eastAsia="de-AT"/>
          </w:rPr>
          <w:t>Allgemeines</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_Toc137465730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2</w:t>
        </w:r>
        <w:r w:rsidRPr="00332684">
          <w:rPr>
            <w:rFonts w:ascii="Arial" w:eastAsia="Arial" w:hAnsi="Arial" w:cs="Arial"/>
            <w:b/>
            <w:bCs/>
            <w:caps/>
            <w:noProof/>
            <w:sz w:val="20"/>
            <w:szCs w:val="20"/>
            <w:lang w:val="de-DE" w:eastAsia="de-AT"/>
          </w:rPr>
          <w:fldChar w:fldCharType="end"/>
        </w:r>
      </w:hyperlink>
    </w:p>
    <w:p w14:paraId="5CFD3AA0"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31" w:tooltip="#_Toc137465731" w:history="1">
        <w:r w:rsidRPr="00332684">
          <w:rPr>
            <w:rFonts w:ascii="Arial" w:eastAsia="Arial" w:hAnsi="Arial" w:cs="Arial"/>
            <w:b/>
            <w:bCs/>
            <w:noProof/>
            <w:color w:val="0000FF"/>
            <w:sz w:val="20"/>
            <w:szCs w:val="20"/>
            <w:u w:val="single"/>
            <w:lang w:val="de-DE" w:eastAsia="de-AT"/>
          </w:rPr>
          <w:t>§ 2</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Gegenstand des Studiums und Qualifikationsprofil</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_Toc137465731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2</w:t>
        </w:r>
        <w:r w:rsidRPr="00332684">
          <w:rPr>
            <w:rFonts w:ascii="Arial" w:eastAsia="Arial" w:hAnsi="Arial" w:cs="Arial"/>
            <w:b/>
            <w:bCs/>
            <w:caps/>
            <w:noProof/>
            <w:sz w:val="20"/>
            <w:szCs w:val="20"/>
            <w:lang w:val="de-DE" w:eastAsia="de-AT"/>
          </w:rPr>
          <w:fldChar w:fldCharType="end"/>
        </w:r>
      </w:hyperlink>
    </w:p>
    <w:p w14:paraId="79BEE4E9" w14:textId="77777777" w:rsidR="00332684" w:rsidRPr="00332684" w:rsidRDefault="00332684" w:rsidP="00332684">
      <w:pPr>
        <w:tabs>
          <w:tab w:val="left" w:pos="880"/>
          <w:tab w:val="right" w:leader="dot" w:pos="9629"/>
        </w:tabs>
        <w:spacing w:after="0" w:line="264" w:lineRule="auto"/>
        <w:ind w:left="220"/>
        <w:rPr>
          <w:rFonts w:ascii="Arial" w:eastAsia="Arial" w:hAnsi="Arial" w:cs="Arial"/>
          <w:smallCaps/>
          <w:noProof/>
          <w:lang w:val="de-DE" w:eastAsia="de-DE"/>
        </w:rPr>
      </w:pPr>
      <w:hyperlink w:anchor="_Toc137465732" w:tooltip="#_Toc137465732" w:history="1">
        <w:r w:rsidRPr="00332684">
          <w:rPr>
            <w:rFonts w:ascii="Arial" w:eastAsia="Arial" w:hAnsi="Arial" w:cs="Arial"/>
            <w:noProof/>
            <w:color w:val="0000FF"/>
            <w:sz w:val="20"/>
            <w:szCs w:val="20"/>
            <w:u w:val="single"/>
            <w:lang w:val="de-DE" w:eastAsia="de-AT"/>
          </w:rPr>
          <w:t>(1)</w:t>
        </w:r>
        <w:r w:rsidRPr="00332684">
          <w:rPr>
            <w:rFonts w:ascii="Arial" w:eastAsia="Arial" w:hAnsi="Arial" w:cs="Arial"/>
            <w:noProof/>
            <w:lang w:val="de-DE" w:eastAsia="de-DE"/>
          </w:rPr>
          <w:tab/>
        </w:r>
        <w:r w:rsidRPr="00332684">
          <w:rPr>
            <w:rFonts w:ascii="Arial" w:eastAsia="Arial" w:hAnsi="Arial" w:cs="Arial"/>
            <w:noProof/>
            <w:color w:val="0000FF"/>
            <w:sz w:val="20"/>
            <w:szCs w:val="20"/>
            <w:u w:val="single"/>
            <w:lang w:val="de-DE" w:eastAsia="de-AT"/>
          </w:rPr>
          <w:t>Gegenstand des Studiums</w:t>
        </w:r>
        <w:r w:rsidRPr="00332684">
          <w:rPr>
            <w:rFonts w:ascii="Arial" w:eastAsia="Arial" w:hAnsi="Arial" w:cs="Arial"/>
            <w:noProof/>
            <w:sz w:val="20"/>
            <w:szCs w:val="20"/>
            <w:lang w:val="de-DE" w:eastAsia="de-AT"/>
          </w:rPr>
          <w:tab/>
        </w:r>
        <w:r w:rsidRPr="00332684">
          <w:rPr>
            <w:rFonts w:ascii="Arial" w:eastAsia="Arial" w:hAnsi="Arial" w:cs="Arial"/>
            <w:smallCaps/>
            <w:noProof/>
            <w:sz w:val="20"/>
            <w:szCs w:val="20"/>
            <w:lang w:val="de-DE" w:eastAsia="de-AT"/>
          </w:rPr>
          <w:fldChar w:fldCharType="begin"/>
        </w:r>
        <w:r w:rsidRPr="00332684">
          <w:rPr>
            <w:rFonts w:ascii="Arial" w:eastAsia="Arial" w:hAnsi="Arial" w:cs="Arial"/>
            <w:noProof/>
            <w:sz w:val="20"/>
            <w:szCs w:val="20"/>
            <w:lang w:val="de-DE" w:eastAsia="de-AT"/>
          </w:rPr>
          <w:instrText xml:space="preserve"> PAGEREF _Toc137465732 \h </w:instrText>
        </w:r>
        <w:r w:rsidRPr="00332684">
          <w:rPr>
            <w:rFonts w:ascii="Arial" w:eastAsia="Arial" w:hAnsi="Arial" w:cs="Arial"/>
            <w:smallCaps/>
            <w:noProof/>
            <w:sz w:val="20"/>
            <w:szCs w:val="20"/>
            <w:lang w:val="de-DE" w:eastAsia="de-AT"/>
          </w:rPr>
        </w:r>
        <w:r w:rsidRPr="00332684">
          <w:rPr>
            <w:rFonts w:ascii="Arial" w:eastAsia="Arial" w:hAnsi="Arial" w:cs="Arial"/>
            <w:smallCaps/>
            <w:noProof/>
            <w:sz w:val="20"/>
            <w:szCs w:val="20"/>
            <w:lang w:val="de-DE" w:eastAsia="de-AT"/>
          </w:rPr>
          <w:fldChar w:fldCharType="separate"/>
        </w:r>
        <w:r w:rsidRPr="00332684">
          <w:rPr>
            <w:rFonts w:ascii="Arial" w:eastAsia="Arial" w:hAnsi="Arial" w:cs="Arial"/>
            <w:noProof/>
            <w:sz w:val="20"/>
            <w:szCs w:val="20"/>
            <w:lang w:val="de-DE" w:eastAsia="de-AT"/>
          </w:rPr>
          <w:t>2</w:t>
        </w:r>
        <w:r w:rsidRPr="00332684">
          <w:rPr>
            <w:rFonts w:ascii="Arial" w:eastAsia="Arial" w:hAnsi="Arial" w:cs="Arial"/>
            <w:smallCaps/>
            <w:noProof/>
            <w:sz w:val="20"/>
            <w:szCs w:val="20"/>
            <w:lang w:val="de-DE" w:eastAsia="de-AT"/>
          </w:rPr>
          <w:fldChar w:fldCharType="end"/>
        </w:r>
      </w:hyperlink>
    </w:p>
    <w:p w14:paraId="2B60C837" w14:textId="77777777" w:rsidR="00332684" w:rsidRPr="00332684" w:rsidRDefault="00332684" w:rsidP="00332684">
      <w:pPr>
        <w:tabs>
          <w:tab w:val="left" w:pos="880"/>
          <w:tab w:val="right" w:leader="dot" w:pos="9629"/>
        </w:tabs>
        <w:spacing w:after="0" w:line="264" w:lineRule="auto"/>
        <w:ind w:left="220"/>
        <w:rPr>
          <w:rFonts w:ascii="Arial" w:eastAsia="Arial" w:hAnsi="Arial" w:cs="Arial"/>
          <w:smallCaps/>
          <w:noProof/>
          <w:lang w:val="de-DE" w:eastAsia="de-DE"/>
        </w:rPr>
      </w:pPr>
      <w:hyperlink w:anchor="_Toc137465733" w:tooltip="#_Toc137465733" w:history="1">
        <w:r w:rsidRPr="00332684">
          <w:rPr>
            <w:rFonts w:ascii="Arial" w:eastAsia="Arial" w:hAnsi="Arial" w:cs="Arial"/>
            <w:noProof/>
            <w:color w:val="0000FF"/>
            <w:sz w:val="20"/>
            <w:szCs w:val="20"/>
            <w:u w:val="single"/>
            <w:lang w:val="de-DE" w:eastAsia="de-AT"/>
          </w:rPr>
          <w:t>(2)</w:t>
        </w:r>
        <w:r w:rsidRPr="00332684">
          <w:rPr>
            <w:rFonts w:ascii="Arial" w:eastAsia="Arial" w:hAnsi="Arial" w:cs="Arial"/>
            <w:noProof/>
            <w:lang w:val="de-DE" w:eastAsia="de-DE"/>
          </w:rPr>
          <w:tab/>
        </w:r>
        <w:r w:rsidRPr="00332684">
          <w:rPr>
            <w:rFonts w:ascii="Arial" w:eastAsia="Arial" w:hAnsi="Arial" w:cs="Arial"/>
            <w:noProof/>
            <w:color w:val="0000FF"/>
            <w:sz w:val="20"/>
            <w:szCs w:val="20"/>
            <w:u w:val="single"/>
            <w:lang w:val="de-DE" w:eastAsia="de-AT"/>
          </w:rPr>
          <w:t>Qualifikationsprofil und Kompetenzen (Learning Outcomes)</w:t>
        </w:r>
        <w:r w:rsidRPr="00332684">
          <w:rPr>
            <w:rFonts w:ascii="Arial" w:eastAsia="Arial" w:hAnsi="Arial" w:cs="Arial"/>
            <w:noProof/>
            <w:sz w:val="20"/>
            <w:szCs w:val="20"/>
            <w:lang w:val="de-DE" w:eastAsia="de-AT"/>
          </w:rPr>
          <w:tab/>
        </w:r>
        <w:r w:rsidRPr="00332684">
          <w:rPr>
            <w:rFonts w:ascii="Arial" w:eastAsia="Arial" w:hAnsi="Arial" w:cs="Arial"/>
            <w:smallCaps/>
            <w:noProof/>
            <w:sz w:val="20"/>
            <w:szCs w:val="20"/>
            <w:lang w:val="de-DE" w:eastAsia="de-AT"/>
          </w:rPr>
          <w:fldChar w:fldCharType="begin"/>
        </w:r>
        <w:r w:rsidRPr="00332684">
          <w:rPr>
            <w:rFonts w:ascii="Arial" w:eastAsia="Arial" w:hAnsi="Arial" w:cs="Arial"/>
            <w:noProof/>
            <w:sz w:val="20"/>
            <w:szCs w:val="20"/>
            <w:lang w:val="de-DE" w:eastAsia="de-AT"/>
          </w:rPr>
          <w:instrText xml:space="preserve"> PAGEREF _Toc137465733 \h </w:instrText>
        </w:r>
        <w:r w:rsidRPr="00332684">
          <w:rPr>
            <w:rFonts w:ascii="Arial" w:eastAsia="Arial" w:hAnsi="Arial" w:cs="Arial"/>
            <w:smallCaps/>
            <w:noProof/>
            <w:sz w:val="20"/>
            <w:szCs w:val="20"/>
            <w:lang w:val="de-DE" w:eastAsia="de-AT"/>
          </w:rPr>
        </w:r>
        <w:r w:rsidRPr="00332684">
          <w:rPr>
            <w:rFonts w:ascii="Arial" w:eastAsia="Arial" w:hAnsi="Arial" w:cs="Arial"/>
            <w:smallCaps/>
            <w:noProof/>
            <w:sz w:val="20"/>
            <w:szCs w:val="20"/>
            <w:lang w:val="de-DE" w:eastAsia="de-AT"/>
          </w:rPr>
          <w:fldChar w:fldCharType="separate"/>
        </w:r>
        <w:r w:rsidRPr="00332684">
          <w:rPr>
            <w:rFonts w:ascii="Arial" w:eastAsia="Arial" w:hAnsi="Arial" w:cs="Arial"/>
            <w:noProof/>
            <w:sz w:val="20"/>
            <w:szCs w:val="20"/>
            <w:lang w:val="de-DE" w:eastAsia="de-AT"/>
          </w:rPr>
          <w:t>2</w:t>
        </w:r>
        <w:r w:rsidRPr="00332684">
          <w:rPr>
            <w:rFonts w:ascii="Arial" w:eastAsia="Arial" w:hAnsi="Arial" w:cs="Arial"/>
            <w:smallCaps/>
            <w:noProof/>
            <w:sz w:val="20"/>
            <w:szCs w:val="20"/>
            <w:lang w:val="de-DE" w:eastAsia="de-AT"/>
          </w:rPr>
          <w:fldChar w:fldCharType="end"/>
        </w:r>
      </w:hyperlink>
    </w:p>
    <w:p w14:paraId="3AEDAC57" w14:textId="77777777" w:rsidR="00332684" w:rsidRPr="00332684" w:rsidRDefault="00332684" w:rsidP="00332684">
      <w:pPr>
        <w:tabs>
          <w:tab w:val="left" w:pos="880"/>
          <w:tab w:val="right" w:leader="dot" w:pos="9629"/>
        </w:tabs>
        <w:spacing w:after="0" w:line="264" w:lineRule="auto"/>
        <w:ind w:left="220"/>
        <w:rPr>
          <w:rFonts w:ascii="Arial" w:eastAsia="Arial" w:hAnsi="Arial" w:cs="Arial"/>
          <w:smallCaps/>
          <w:noProof/>
          <w:lang w:val="de-DE" w:eastAsia="de-DE"/>
        </w:rPr>
      </w:pPr>
      <w:hyperlink w:anchor="_Toc137465734" w:tooltip="#_Toc137465734" w:history="1">
        <w:r w:rsidRPr="00332684">
          <w:rPr>
            <w:rFonts w:ascii="Arial" w:eastAsia="Arial" w:hAnsi="Arial" w:cs="Arial"/>
            <w:noProof/>
            <w:color w:val="0000FF"/>
            <w:sz w:val="20"/>
            <w:szCs w:val="20"/>
            <w:u w:val="single"/>
            <w:lang w:val="de-DE" w:eastAsia="de-AT"/>
          </w:rPr>
          <w:t>(3)</w:t>
        </w:r>
        <w:r w:rsidRPr="00332684">
          <w:rPr>
            <w:rFonts w:ascii="Arial" w:eastAsia="Arial" w:hAnsi="Arial" w:cs="Arial"/>
            <w:noProof/>
            <w:lang w:val="de-DE" w:eastAsia="de-DE"/>
          </w:rPr>
          <w:tab/>
        </w:r>
        <w:r w:rsidRPr="00332684">
          <w:rPr>
            <w:rFonts w:ascii="Arial" w:eastAsia="Arial" w:hAnsi="Arial" w:cs="Arial"/>
            <w:noProof/>
            <w:color w:val="0000FF"/>
            <w:sz w:val="20"/>
            <w:szCs w:val="20"/>
            <w:u w:val="single"/>
            <w:lang w:val="de-DE" w:eastAsia="de-AT"/>
          </w:rPr>
          <w:t>Bedarf und Relevanz des Studiums für Wissenschaft, Gesellschaft und Arbeitsmarkt</w:t>
        </w:r>
        <w:r w:rsidRPr="00332684">
          <w:rPr>
            <w:rFonts w:ascii="Arial" w:eastAsia="Arial" w:hAnsi="Arial" w:cs="Arial"/>
            <w:noProof/>
            <w:sz w:val="20"/>
            <w:szCs w:val="20"/>
            <w:lang w:val="de-DE" w:eastAsia="de-AT"/>
          </w:rPr>
          <w:tab/>
        </w:r>
        <w:r w:rsidRPr="00332684">
          <w:rPr>
            <w:rFonts w:ascii="Arial" w:eastAsia="Arial" w:hAnsi="Arial" w:cs="Arial"/>
            <w:smallCaps/>
            <w:noProof/>
            <w:sz w:val="20"/>
            <w:szCs w:val="20"/>
            <w:lang w:val="de-DE" w:eastAsia="de-AT"/>
          </w:rPr>
          <w:fldChar w:fldCharType="begin"/>
        </w:r>
        <w:r w:rsidRPr="00332684">
          <w:rPr>
            <w:rFonts w:ascii="Arial" w:eastAsia="Arial" w:hAnsi="Arial" w:cs="Arial"/>
            <w:noProof/>
            <w:sz w:val="20"/>
            <w:szCs w:val="20"/>
            <w:lang w:val="de-DE" w:eastAsia="de-AT"/>
          </w:rPr>
          <w:instrText xml:space="preserve"> PAGEREF _Toc137465734 \h </w:instrText>
        </w:r>
        <w:r w:rsidRPr="00332684">
          <w:rPr>
            <w:rFonts w:ascii="Arial" w:eastAsia="Arial" w:hAnsi="Arial" w:cs="Arial"/>
            <w:smallCaps/>
            <w:noProof/>
            <w:sz w:val="20"/>
            <w:szCs w:val="20"/>
            <w:lang w:val="de-DE" w:eastAsia="de-AT"/>
          </w:rPr>
        </w:r>
        <w:r w:rsidRPr="00332684">
          <w:rPr>
            <w:rFonts w:ascii="Arial" w:eastAsia="Arial" w:hAnsi="Arial" w:cs="Arial"/>
            <w:smallCaps/>
            <w:noProof/>
            <w:sz w:val="20"/>
            <w:szCs w:val="20"/>
            <w:lang w:val="de-DE" w:eastAsia="de-AT"/>
          </w:rPr>
          <w:fldChar w:fldCharType="separate"/>
        </w:r>
        <w:r w:rsidRPr="00332684">
          <w:rPr>
            <w:rFonts w:ascii="Arial" w:eastAsia="Arial" w:hAnsi="Arial" w:cs="Arial"/>
            <w:noProof/>
            <w:sz w:val="20"/>
            <w:szCs w:val="20"/>
            <w:lang w:val="de-DE" w:eastAsia="de-AT"/>
          </w:rPr>
          <w:t>2</w:t>
        </w:r>
        <w:r w:rsidRPr="00332684">
          <w:rPr>
            <w:rFonts w:ascii="Arial" w:eastAsia="Arial" w:hAnsi="Arial" w:cs="Arial"/>
            <w:smallCaps/>
            <w:noProof/>
            <w:sz w:val="20"/>
            <w:szCs w:val="20"/>
            <w:lang w:val="de-DE" w:eastAsia="de-AT"/>
          </w:rPr>
          <w:fldChar w:fldCharType="end"/>
        </w:r>
      </w:hyperlink>
    </w:p>
    <w:p w14:paraId="4AF94E96"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35" w:tooltip="#_Toc137465735" w:history="1">
        <w:r w:rsidRPr="00332684">
          <w:rPr>
            <w:rFonts w:ascii="Arial" w:eastAsia="Arial" w:hAnsi="Arial" w:cs="Arial"/>
            <w:b/>
            <w:bCs/>
            <w:noProof/>
            <w:color w:val="0000FF"/>
            <w:sz w:val="20"/>
            <w:szCs w:val="20"/>
            <w:u w:val="single"/>
            <w:lang w:val="de-DE" w:eastAsia="de-AT"/>
          </w:rPr>
          <w:t>§ 3</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Aufbau und Gliederung des Studiums</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_Toc137465735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2</w:t>
        </w:r>
        <w:r w:rsidRPr="00332684">
          <w:rPr>
            <w:rFonts w:ascii="Arial" w:eastAsia="Arial" w:hAnsi="Arial" w:cs="Arial"/>
            <w:b/>
            <w:bCs/>
            <w:caps/>
            <w:noProof/>
            <w:sz w:val="20"/>
            <w:szCs w:val="20"/>
            <w:lang w:val="de-DE" w:eastAsia="de-AT"/>
          </w:rPr>
          <w:fldChar w:fldCharType="end"/>
        </w:r>
      </w:hyperlink>
    </w:p>
    <w:p w14:paraId="5948A72F" w14:textId="77777777" w:rsidR="00332684" w:rsidRPr="00332684" w:rsidRDefault="00332684" w:rsidP="00332684">
      <w:pPr>
        <w:tabs>
          <w:tab w:val="left" w:pos="658"/>
          <w:tab w:val="right" w:leader="dot" w:pos="9629"/>
        </w:tabs>
        <w:spacing w:before="120" w:after="120" w:line="264" w:lineRule="auto"/>
        <w:rPr>
          <w:rFonts w:ascii="Arial" w:eastAsia="Arial" w:hAnsi="Arial" w:cs="Arial"/>
          <w:caps/>
          <w:noProof/>
          <w:lang w:val="de-DE" w:eastAsia="de-DE"/>
        </w:rPr>
      </w:pPr>
      <w:hyperlink w:anchor="_Toc137465736" w:tooltip="#_Toc137465736" w:history="1">
        <w:r w:rsidRPr="00332684">
          <w:rPr>
            <w:rFonts w:ascii="Arial" w:eastAsia="Arial" w:hAnsi="Arial" w:cs="Arial"/>
            <w:b/>
            <w:bCs/>
            <w:noProof/>
            <w:color w:val="0000FF"/>
            <w:sz w:val="20"/>
            <w:szCs w:val="20"/>
            <w:u w:val="single"/>
            <w:lang w:val="de-DE" w:eastAsia="de-AT"/>
          </w:rPr>
          <w:t>§ 4</w:t>
        </w:r>
        <w:r w:rsidRPr="00332684">
          <w:rPr>
            <w:rFonts w:ascii="Arial" w:eastAsia="Arial" w:hAnsi="Arial" w:cs="Arial"/>
            <w:b/>
            <w:bCs/>
            <w:noProof/>
            <w:color w:val="0000FF"/>
            <w:sz w:val="20"/>
            <w:szCs w:val="20"/>
            <w:u w:val="single"/>
            <w:lang w:val="de-DE" w:eastAsia="de-AT"/>
          </w:rPr>
          <w:tab/>
          <w:t>Typen von Lehrveranstaltungen</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_Toc137465736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3</w:t>
        </w:r>
        <w:r w:rsidRPr="00332684">
          <w:rPr>
            <w:rFonts w:ascii="Arial" w:eastAsia="Arial" w:hAnsi="Arial" w:cs="Arial"/>
            <w:b/>
            <w:bCs/>
            <w:caps/>
            <w:noProof/>
            <w:sz w:val="20"/>
            <w:szCs w:val="20"/>
            <w:lang w:val="de-DE" w:eastAsia="de-AT"/>
          </w:rPr>
          <w:fldChar w:fldCharType="end"/>
        </w:r>
      </w:hyperlink>
    </w:p>
    <w:p w14:paraId="534295FB" w14:textId="77777777" w:rsidR="00332684" w:rsidRPr="00332684" w:rsidRDefault="00332684" w:rsidP="00332684">
      <w:pPr>
        <w:tabs>
          <w:tab w:val="left" w:pos="658"/>
          <w:tab w:val="right" w:leader="dot" w:pos="9629"/>
        </w:tabs>
        <w:spacing w:before="120" w:after="120" w:line="264" w:lineRule="auto"/>
        <w:rPr>
          <w:rFonts w:ascii="Arial" w:eastAsia="Arial" w:hAnsi="Arial" w:cs="Arial"/>
          <w:caps/>
          <w:noProof/>
          <w:lang w:val="de-DE" w:eastAsia="de-DE"/>
        </w:rPr>
      </w:pPr>
      <w:hyperlink w:anchor="_Toc137465737" w:tooltip="#_Toc137465737" w:history="1">
        <w:r w:rsidRPr="00332684">
          <w:rPr>
            <w:rFonts w:ascii="Arial" w:eastAsia="Arial" w:hAnsi="Arial" w:cs="Arial"/>
            <w:b/>
            <w:bCs/>
            <w:noProof/>
            <w:color w:val="0000FF"/>
            <w:sz w:val="20"/>
            <w:szCs w:val="20"/>
            <w:u w:val="single"/>
            <w:lang w:val="de-DE" w:eastAsia="de-AT"/>
          </w:rPr>
          <w:t>§ 5</w:t>
        </w:r>
        <w:r w:rsidRPr="00332684">
          <w:rPr>
            <w:rFonts w:ascii="Arial" w:eastAsia="Arial" w:hAnsi="Arial" w:cs="Arial"/>
            <w:b/>
            <w:bCs/>
            <w:noProof/>
            <w:color w:val="0000FF"/>
            <w:sz w:val="20"/>
            <w:szCs w:val="20"/>
            <w:u w:val="single"/>
            <w:lang w:val="de-DE" w:eastAsia="de-AT"/>
          </w:rPr>
          <w:tab/>
          <w:t>Studieninhalt und Studienverlauf</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_Toc137465737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3</w:t>
        </w:r>
        <w:r w:rsidRPr="00332684">
          <w:rPr>
            <w:rFonts w:ascii="Arial" w:eastAsia="Arial" w:hAnsi="Arial" w:cs="Arial"/>
            <w:b/>
            <w:bCs/>
            <w:caps/>
            <w:noProof/>
            <w:sz w:val="20"/>
            <w:szCs w:val="20"/>
            <w:lang w:val="de-DE" w:eastAsia="de-AT"/>
          </w:rPr>
          <w:fldChar w:fldCharType="end"/>
        </w:r>
      </w:hyperlink>
    </w:p>
    <w:p w14:paraId="3C80AB34"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38" w:tooltip="#_Toc137465738" w:history="1">
        <w:r w:rsidRPr="00332684">
          <w:rPr>
            <w:rFonts w:ascii="Arial" w:eastAsia="Arial" w:hAnsi="Arial" w:cs="Arial"/>
            <w:b/>
            <w:bCs/>
            <w:noProof/>
            <w:color w:val="0000FF"/>
            <w:sz w:val="20"/>
            <w:szCs w:val="20"/>
            <w:u w:val="single"/>
            <w:lang w:val="de-DE" w:eastAsia="de-AT"/>
          </w:rPr>
          <w:t>§ 6</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Wahlmodule</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_Toc137465738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5</w:t>
        </w:r>
        <w:r w:rsidRPr="00332684">
          <w:rPr>
            <w:rFonts w:ascii="Arial" w:eastAsia="Arial" w:hAnsi="Arial" w:cs="Arial"/>
            <w:b/>
            <w:bCs/>
            <w:caps/>
            <w:noProof/>
            <w:sz w:val="20"/>
            <w:szCs w:val="20"/>
            <w:lang w:val="de-DE" w:eastAsia="de-AT"/>
          </w:rPr>
          <w:fldChar w:fldCharType="end"/>
        </w:r>
      </w:hyperlink>
    </w:p>
    <w:p w14:paraId="2F34CEBF"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39" w:tooltip="#_Toc137465739" w:history="1">
        <w:r w:rsidRPr="00332684">
          <w:rPr>
            <w:rFonts w:ascii="Arial" w:eastAsia="Arial" w:hAnsi="Arial" w:cs="Arial"/>
            <w:b/>
            <w:bCs/>
            <w:noProof/>
            <w:color w:val="0000FF"/>
            <w:sz w:val="20"/>
            <w:szCs w:val="20"/>
            <w:u w:val="single"/>
            <w:lang w:val="de-DE" w:eastAsia="de-AT"/>
          </w:rPr>
          <w:t>§ 7</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Freie Wahlfächer</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_Toc137465739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5</w:t>
        </w:r>
        <w:r w:rsidRPr="00332684">
          <w:rPr>
            <w:rFonts w:ascii="Arial" w:eastAsia="Arial" w:hAnsi="Arial" w:cs="Arial"/>
            <w:b/>
            <w:bCs/>
            <w:caps/>
            <w:noProof/>
            <w:sz w:val="20"/>
            <w:szCs w:val="20"/>
            <w:lang w:val="de-DE" w:eastAsia="de-AT"/>
          </w:rPr>
          <w:fldChar w:fldCharType="end"/>
        </w:r>
      </w:hyperlink>
    </w:p>
    <w:p w14:paraId="17EC3B99"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40" w:tooltip="#_Toc137465740" w:history="1">
        <w:r w:rsidRPr="00332684">
          <w:rPr>
            <w:rFonts w:ascii="Arial" w:eastAsia="Arial" w:hAnsi="Arial" w:cs="Arial"/>
            <w:b/>
            <w:bCs/>
            <w:noProof/>
            <w:color w:val="0000FF"/>
            <w:sz w:val="20"/>
            <w:szCs w:val="20"/>
            <w:u w:val="single"/>
            <w:lang w:val="de-DE" w:eastAsia="de-AT"/>
          </w:rPr>
          <w:t>§ 8</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Bachelorarbeit(en)</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_Toc137465740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5</w:t>
        </w:r>
        <w:r w:rsidRPr="00332684">
          <w:rPr>
            <w:rFonts w:ascii="Arial" w:eastAsia="Arial" w:hAnsi="Arial" w:cs="Arial"/>
            <w:b/>
            <w:bCs/>
            <w:caps/>
            <w:noProof/>
            <w:sz w:val="20"/>
            <w:szCs w:val="20"/>
            <w:lang w:val="de-DE" w:eastAsia="de-AT"/>
          </w:rPr>
          <w:fldChar w:fldCharType="end"/>
        </w:r>
      </w:hyperlink>
    </w:p>
    <w:p w14:paraId="5CB717A0"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41" w:tooltip="#_Toc137465741" w:history="1">
        <w:r w:rsidRPr="00332684">
          <w:rPr>
            <w:rFonts w:ascii="Arial" w:eastAsia="Arial" w:hAnsi="Arial" w:cs="Arial"/>
            <w:b/>
            <w:bCs/>
            <w:noProof/>
            <w:color w:val="0000FF"/>
            <w:sz w:val="20"/>
            <w:szCs w:val="20"/>
            <w:u w:val="single"/>
            <w:lang w:val="de-DE" w:eastAsia="de-AT"/>
          </w:rPr>
          <w:t>§ 9</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Praxis</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_Toc137465741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5</w:t>
        </w:r>
        <w:r w:rsidRPr="00332684">
          <w:rPr>
            <w:rFonts w:ascii="Arial" w:eastAsia="Arial" w:hAnsi="Arial" w:cs="Arial"/>
            <w:b/>
            <w:bCs/>
            <w:caps/>
            <w:noProof/>
            <w:sz w:val="20"/>
            <w:szCs w:val="20"/>
            <w:lang w:val="de-DE" w:eastAsia="de-AT"/>
          </w:rPr>
          <w:fldChar w:fldCharType="end"/>
        </w:r>
      </w:hyperlink>
    </w:p>
    <w:p w14:paraId="7712340E"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42" w:tooltip="#_Toc137465742" w:history="1">
        <w:r w:rsidRPr="00332684">
          <w:rPr>
            <w:rFonts w:ascii="Arial" w:eastAsia="Arial" w:hAnsi="Arial" w:cs="Arial"/>
            <w:b/>
            <w:bCs/>
            <w:noProof/>
            <w:color w:val="0000FF"/>
            <w:sz w:val="20"/>
            <w:szCs w:val="20"/>
            <w:u w:val="single"/>
            <w:lang w:val="de-DE" w:eastAsia="de-AT"/>
          </w:rPr>
          <w:t>§ 10</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Internationale Mobilität</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_Toc137465742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6</w:t>
        </w:r>
        <w:r w:rsidRPr="00332684">
          <w:rPr>
            <w:rFonts w:ascii="Arial" w:eastAsia="Arial" w:hAnsi="Arial" w:cs="Arial"/>
            <w:b/>
            <w:bCs/>
            <w:caps/>
            <w:noProof/>
            <w:sz w:val="20"/>
            <w:szCs w:val="20"/>
            <w:lang w:val="de-DE" w:eastAsia="de-AT"/>
          </w:rPr>
          <w:fldChar w:fldCharType="end"/>
        </w:r>
      </w:hyperlink>
    </w:p>
    <w:p w14:paraId="1064029D"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43" w:tooltip="#_Toc137465743" w:history="1">
        <w:r w:rsidRPr="00332684">
          <w:rPr>
            <w:rFonts w:ascii="Arial" w:eastAsia="Arial" w:hAnsi="Arial" w:cs="Arial"/>
            <w:b/>
            <w:bCs/>
            <w:noProof/>
            <w:color w:val="0000FF"/>
            <w:sz w:val="20"/>
            <w:szCs w:val="20"/>
            <w:u w:val="single"/>
            <w:lang w:val="de-DE" w:eastAsia="de-AT"/>
          </w:rPr>
          <w:t>§ 11</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Vergabe von Plätzen bei Lehrveranstaltungen mit limitierter Teilnehmer:innenzahl</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_Toc137465743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7</w:t>
        </w:r>
        <w:r w:rsidRPr="00332684">
          <w:rPr>
            <w:rFonts w:ascii="Arial" w:eastAsia="Arial" w:hAnsi="Arial" w:cs="Arial"/>
            <w:b/>
            <w:bCs/>
            <w:caps/>
            <w:noProof/>
            <w:sz w:val="20"/>
            <w:szCs w:val="20"/>
            <w:lang w:val="de-DE" w:eastAsia="de-AT"/>
          </w:rPr>
          <w:fldChar w:fldCharType="end"/>
        </w:r>
      </w:hyperlink>
    </w:p>
    <w:p w14:paraId="67C4E885"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44" w:tooltip="#_Toc137465744" w:history="1">
        <w:r w:rsidRPr="00332684">
          <w:rPr>
            <w:rFonts w:ascii="Arial" w:eastAsia="Arial" w:hAnsi="Arial" w:cs="Arial"/>
            <w:b/>
            <w:bCs/>
            <w:noProof/>
            <w:color w:val="0000FF"/>
            <w:sz w:val="20"/>
            <w:szCs w:val="20"/>
            <w:u w:val="single"/>
            <w:lang w:val="de-DE" w:eastAsia="de-AT"/>
          </w:rPr>
          <w:t>§ 12</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Zulassungsbedingungen zu Prüfungen</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_Toc137465744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8</w:t>
        </w:r>
        <w:r w:rsidRPr="00332684">
          <w:rPr>
            <w:rFonts w:ascii="Arial" w:eastAsia="Arial" w:hAnsi="Arial" w:cs="Arial"/>
            <w:b/>
            <w:bCs/>
            <w:caps/>
            <w:noProof/>
            <w:sz w:val="20"/>
            <w:szCs w:val="20"/>
            <w:lang w:val="de-DE" w:eastAsia="de-AT"/>
          </w:rPr>
          <w:fldChar w:fldCharType="end"/>
        </w:r>
      </w:hyperlink>
    </w:p>
    <w:p w14:paraId="08192BF5"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45" w:tooltip="#_Toc137465745" w:history="1">
        <w:r w:rsidRPr="00332684">
          <w:rPr>
            <w:rFonts w:ascii="Arial" w:eastAsia="Arial" w:hAnsi="Arial" w:cs="Arial"/>
            <w:b/>
            <w:bCs/>
            <w:noProof/>
            <w:color w:val="0000FF"/>
            <w:sz w:val="20"/>
            <w:szCs w:val="20"/>
            <w:u w:val="single"/>
            <w:lang w:val="de-DE" w:eastAsia="de-AT"/>
          </w:rPr>
          <w:t>§ 13</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Prüfungsordnung</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_Toc137465745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8</w:t>
        </w:r>
        <w:r w:rsidRPr="00332684">
          <w:rPr>
            <w:rFonts w:ascii="Arial" w:eastAsia="Arial" w:hAnsi="Arial" w:cs="Arial"/>
            <w:b/>
            <w:bCs/>
            <w:caps/>
            <w:noProof/>
            <w:sz w:val="20"/>
            <w:szCs w:val="20"/>
            <w:lang w:val="de-DE" w:eastAsia="de-AT"/>
          </w:rPr>
          <w:fldChar w:fldCharType="end"/>
        </w:r>
      </w:hyperlink>
    </w:p>
    <w:p w14:paraId="48B81039"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46" w:tooltip="#_Toc137465746" w:history="1">
        <w:r w:rsidRPr="00332684">
          <w:rPr>
            <w:rFonts w:ascii="Arial" w:eastAsia="Arial" w:hAnsi="Arial" w:cs="Arial"/>
            <w:b/>
            <w:bCs/>
            <w:noProof/>
            <w:color w:val="0000FF"/>
            <w:sz w:val="20"/>
            <w:szCs w:val="20"/>
            <w:u w:val="single"/>
            <w:lang w:val="de-DE" w:eastAsia="de-AT"/>
          </w:rPr>
          <w:t>§ 14</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[Kommissionelle] Bachelorprüfungen</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_Toc137465746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8</w:t>
        </w:r>
        <w:r w:rsidRPr="00332684">
          <w:rPr>
            <w:rFonts w:ascii="Arial" w:eastAsia="Arial" w:hAnsi="Arial" w:cs="Arial"/>
            <w:b/>
            <w:bCs/>
            <w:caps/>
            <w:noProof/>
            <w:sz w:val="20"/>
            <w:szCs w:val="20"/>
            <w:lang w:val="de-DE" w:eastAsia="de-AT"/>
          </w:rPr>
          <w:fldChar w:fldCharType="end"/>
        </w:r>
      </w:hyperlink>
    </w:p>
    <w:p w14:paraId="585339B7"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47" w:tooltip="#_Toc137465747" w:history="1">
        <w:r w:rsidRPr="00332684">
          <w:rPr>
            <w:rFonts w:ascii="Arial" w:eastAsia="Arial" w:hAnsi="Arial" w:cs="Arial"/>
            <w:b/>
            <w:bCs/>
            <w:noProof/>
            <w:color w:val="0000FF"/>
            <w:sz w:val="20"/>
            <w:szCs w:val="20"/>
            <w:u w:val="single"/>
            <w:lang w:val="de-DE" w:eastAsia="de-AT"/>
          </w:rPr>
          <w:t>§ 15</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Inkrafttreten</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_Toc137465747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8</w:t>
        </w:r>
        <w:r w:rsidRPr="00332684">
          <w:rPr>
            <w:rFonts w:ascii="Arial" w:eastAsia="Arial" w:hAnsi="Arial" w:cs="Arial"/>
            <w:b/>
            <w:bCs/>
            <w:caps/>
            <w:noProof/>
            <w:sz w:val="20"/>
            <w:szCs w:val="20"/>
            <w:lang w:val="de-DE" w:eastAsia="de-AT"/>
          </w:rPr>
          <w:fldChar w:fldCharType="end"/>
        </w:r>
      </w:hyperlink>
    </w:p>
    <w:p w14:paraId="0BDA079C" w14:textId="77777777" w:rsidR="00332684" w:rsidRPr="00332684" w:rsidRDefault="00332684" w:rsidP="00332684">
      <w:pPr>
        <w:tabs>
          <w:tab w:val="left" w:pos="660"/>
          <w:tab w:val="right" w:leader="dot" w:pos="9629"/>
        </w:tabs>
        <w:spacing w:before="120" w:after="120" w:line="264" w:lineRule="auto"/>
        <w:rPr>
          <w:rFonts w:ascii="Arial" w:eastAsia="Arial" w:hAnsi="Arial" w:cs="Arial"/>
          <w:caps/>
          <w:noProof/>
          <w:lang w:val="de-DE" w:eastAsia="de-DE"/>
        </w:rPr>
      </w:pPr>
      <w:hyperlink w:anchor="_Toc137465748" w:tooltip="#_Toc137465748" w:history="1">
        <w:r w:rsidRPr="00332684">
          <w:rPr>
            <w:rFonts w:ascii="Arial" w:eastAsia="Arial" w:hAnsi="Arial" w:cs="Arial"/>
            <w:b/>
            <w:bCs/>
            <w:noProof/>
            <w:color w:val="0000FF"/>
            <w:sz w:val="20"/>
            <w:szCs w:val="20"/>
            <w:u w:val="single"/>
            <w:lang w:val="de-DE" w:eastAsia="de-AT"/>
          </w:rPr>
          <w:t>§ 16</w:t>
        </w:r>
        <w:r w:rsidRPr="00332684">
          <w:rPr>
            <w:rFonts w:ascii="Arial" w:eastAsia="Arial" w:hAnsi="Arial" w:cs="Arial"/>
            <w:noProof/>
            <w:lang w:val="de-DE" w:eastAsia="de-DE"/>
          </w:rPr>
          <w:tab/>
        </w:r>
        <w:r w:rsidRPr="00332684">
          <w:rPr>
            <w:rFonts w:ascii="Arial" w:eastAsia="Arial" w:hAnsi="Arial" w:cs="Arial"/>
            <w:b/>
            <w:bCs/>
            <w:noProof/>
            <w:color w:val="0000FF"/>
            <w:sz w:val="20"/>
            <w:szCs w:val="20"/>
            <w:u w:val="single"/>
            <w:lang w:val="de-DE" w:eastAsia="de-AT"/>
          </w:rPr>
          <w:t>Übergangsbestimmungen</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_Toc137465748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8</w:t>
        </w:r>
        <w:r w:rsidRPr="00332684">
          <w:rPr>
            <w:rFonts w:ascii="Arial" w:eastAsia="Arial" w:hAnsi="Arial" w:cs="Arial"/>
            <w:b/>
            <w:bCs/>
            <w:caps/>
            <w:noProof/>
            <w:sz w:val="20"/>
            <w:szCs w:val="20"/>
            <w:lang w:val="de-DE" w:eastAsia="de-AT"/>
          </w:rPr>
          <w:fldChar w:fldCharType="end"/>
        </w:r>
      </w:hyperlink>
    </w:p>
    <w:p w14:paraId="4662B540" w14:textId="77777777" w:rsidR="00332684" w:rsidRPr="00332684" w:rsidRDefault="00332684" w:rsidP="00332684">
      <w:pPr>
        <w:tabs>
          <w:tab w:val="right" w:leader="dot" w:pos="9629"/>
        </w:tabs>
        <w:spacing w:before="120" w:after="120" w:line="264" w:lineRule="auto"/>
        <w:rPr>
          <w:rFonts w:ascii="Arial" w:eastAsia="Arial" w:hAnsi="Arial" w:cs="Arial"/>
          <w:caps/>
          <w:noProof/>
          <w:lang w:val="de-DE" w:eastAsia="de-DE"/>
        </w:rPr>
      </w:pPr>
      <w:hyperlink w:anchor="_Toc137465749" w:tooltip="#_Toc137465749" w:history="1">
        <w:r w:rsidRPr="00332684">
          <w:rPr>
            <w:rFonts w:ascii="Arial" w:eastAsia="Arial" w:hAnsi="Arial" w:cs="Arial"/>
            <w:b/>
            <w:bCs/>
            <w:noProof/>
            <w:color w:val="0000FF"/>
            <w:sz w:val="20"/>
            <w:szCs w:val="20"/>
            <w:u w:val="single"/>
            <w:lang w:val="de-DE" w:eastAsia="de-AT"/>
          </w:rPr>
          <w:t>Anhang I: Modulbeschreibungen</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_Toc137465749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9</w:t>
        </w:r>
        <w:r w:rsidRPr="00332684">
          <w:rPr>
            <w:rFonts w:ascii="Arial" w:eastAsia="Arial" w:hAnsi="Arial" w:cs="Arial"/>
            <w:b/>
            <w:bCs/>
            <w:caps/>
            <w:noProof/>
            <w:sz w:val="20"/>
            <w:szCs w:val="20"/>
            <w:lang w:val="de-DE" w:eastAsia="de-AT"/>
          </w:rPr>
          <w:fldChar w:fldCharType="end"/>
        </w:r>
      </w:hyperlink>
    </w:p>
    <w:p w14:paraId="53D04053" w14:textId="77777777" w:rsidR="00332684" w:rsidRPr="00332684" w:rsidRDefault="00332684" w:rsidP="00332684">
      <w:pPr>
        <w:tabs>
          <w:tab w:val="right" w:leader="dot" w:pos="9629"/>
        </w:tabs>
        <w:spacing w:before="120" w:after="120" w:line="264" w:lineRule="auto"/>
        <w:rPr>
          <w:rFonts w:ascii="Arial" w:eastAsia="Arial" w:hAnsi="Arial" w:cs="Arial"/>
          <w:caps/>
          <w:noProof/>
          <w:lang w:val="de-DE" w:eastAsia="de-DE"/>
        </w:rPr>
      </w:pPr>
      <w:hyperlink w:anchor="_Toc137465750" w:tooltip="#_Toc137465750" w:history="1">
        <w:r w:rsidRPr="00332684">
          <w:rPr>
            <w:rFonts w:ascii="Arial" w:eastAsia="Arial" w:hAnsi="Arial" w:cs="Arial"/>
            <w:b/>
            <w:bCs/>
            <w:noProof/>
            <w:color w:val="0000FF"/>
            <w:sz w:val="20"/>
            <w:szCs w:val="20"/>
            <w:u w:val="single"/>
            <w:lang w:val="de-DE" w:eastAsia="de-AT"/>
          </w:rPr>
          <w:t>Anhang II: Äquivalenzlisten</w:t>
        </w:r>
        <w:r w:rsidRPr="00332684">
          <w:rPr>
            <w:rFonts w:ascii="Arial" w:eastAsia="Arial" w:hAnsi="Arial" w:cs="Arial"/>
            <w:b/>
            <w:bCs/>
            <w:noProof/>
            <w:sz w:val="20"/>
            <w:szCs w:val="20"/>
            <w:lang w:val="de-DE" w:eastAsia="de-AT"/>
          </w:rPr>
          <w:tab/>
        </w:r>
        <w:r w:rsidRPr="00332684">
          <w:rPr>
            <w:rFonts w:ascii="Arial" w:eastAsia="Arial" w:hAnsi="Arial" w:cs="Arial"/>
            <w:b/>
            <w:bCs/>
            <w:caps/>
            <w:noProof/>
            <w:sz w:val="20"/>
            <w:szCs w:val="20"/>
            <w:lang w:val="de-DE" w:eastAsia="de-AT"/>
          </w:rPr>
          <w:fldChar w:fldCharType="begin"/>
        </w:r>
        <w:r w:rsidRPr="00332684">
          <w:rPr>
            <w:rFonts w:ascii="Arial" w:eastAsia="Arial" w:hAnsi="Arial" w:cs="Arial"/>
            <w:b/>
            <w:bCs/>
            <w:noProof/>
            <w:sz w:val="20"/>
            <w:szCs w:val="20"/>
            <w:lang w:val="de-DE" w:eastAsia="de-AT"/>
          </w:rPr>
          <w:instrText xml:space="preserve"> PAGEREF _Toc137465750 \h </w:instrText>
        </w:r>
        <w:r w:rsidRPr="00332684">
          <w:rPr>
            <w:rFonts w:ascii="Arial" w:eastAsia="Arial" w:hAnsi="Arial" w:cs="Arial"/>
            <w:b/>
            <w:bCs/>
            <w:caps/>
            <w:noProof/>
            <w:sz w:val="20"/>
            <w:szCs w:val="20"/>
            <w:lang w:val="de-DE" w:eastAsia="de-AT"/>
          </w:rPr>
        </w:r>
        <w:r w:rsidRPr="00332684">
          <w:rPr>
            <w:rFonts w:ascii="Arial" w:eastAsia="Arial" w:hAnsi="Arial" w:cs="Arial"/>
            <w:b/>
            <w:bCs/>
            <w:caps/>
            <w:noProof/>
            <w:sz w:val="20"/>
            <w:szCs w:val="20"/>
            <w:lang w:val="de-DE" w:eastAsia="de-AT"/>
          </w:rPr>
          <w:fldChar w:fldCharType="separate"/>
        </w:r>
        <w:r w:rsidRPr="00332684">
          <w:rPr>
            <w:rFonts w:ascii="Arial" w:eastAsia="Arial" w:hAnsi="Arial" w:cs="Arial"/>
            <w:b/>
            <w:bCs/>
            <w:noProof/>
            <w:sz w:val="20"/>
            <w:szCs w:val="20"/>
            <w:lang w:val="de-DE" w:eastAsia="de-AT"/>
          </w:rPr>
          <w:t>9</w:t>
        </w:r>
        <w:r w:rsidRPr="00332684">
          <w:rPr>
            <w:rFonts w:ascii="Arial" w:eastAsia="Arial" w:hAnsi="Arial" w:cs="Arial"/>
            <w:b/>
            <w:bCs/>
            <w:caps/>
            <w:noProof/>
            <w:sz w:val="20"/>
            <w:szCs w:val="20"/>
            <w:lang w:val="de-DE" w:eastAsia="de-AT"/>
          </w:rPr>
          <w:fldChar w:fldCharType="end"/>
        </w:r>
      </w:hyperlink>
    </w:p>
    <w:p w14:paraId="77409574"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b/>
          <w:bCs/>
          <w:lang w:val="de-DE" w:eastAsia="de-AT"/>
        </w:rPr>
        <w:fldChar w:fldCharType="end"/>
      </w:r>
      <w:r w:rsidRPr="00332684">
        <w:rPr>
          <w:rFonts w:ascii="Arial" w:eastAsia="Arial" w:hAnsi="Arial" w:cs="Arial"/>
          <w:lang w:val="de-DE" w:eastAsia="de-AT"/>
        </w:rPr>
        <w:br w:type="page" w:clear="all"/>
      </w:r>
    </w:p>
    <w:p w14:paraId="03B2732A" w14:textId="5F8CE9ED"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lastRenderedPageBreak/>
        <w:t>Der Senat der Paris</w:t>
      </w:r>
      <w:r>
        <w:rPr>
          <w:rFonts w:ascii="Arial" w:eastAsia="Arial" w:hAnsi="Arial" w:cs="Arial"/>
          <w:lang w:val="de-DE" w:eastAsia="de-AT"/>
        </w:rPr>
        <w:t>-</w:t>
      </w:r>
      <w:r w:rsidRPr="00332684">
        <w:rPr>
          <w:rFonts w:ascii="Arial" w:eastAsia="Arial" w:hAnsi="Arial" w:cs="Arial"/>
          <w:lang w:val="de-DE" w:eastAsia="de-AT"/>
        </w:rPr>
        <w:t>Lodron</w:t>
      </w:r>
      <w:r>
        <w:rPr>
          <w:rFonts w:ascii="Arial" w:eastAsia="Arial" w:hAnsi="Arial" w:cs="Arial"/>
          <w:lang w:val="de-DE" w:eastAsia="de-AT"/>
        </w:rPr>
        <w:t>-</w:t>
      </w:r>
      <w:r w:rsidRPr="00332684">
        <w:rPr>
          <w:rFonts w:ascii="Arial" w:eastAsia="Arial" w:hAnsi="Arial" w:cs="Arial"/>
          <w:lang w:val="de-DE" w:eastAsia="de-AT"/>
        </w:rPr>
        <w:t>Universität Salzburg hat in seiner Sitzung am [</w:t>
      </w:r>
      <w:proofErr w:type="spellStart"/>
      <w:proofErr w:type="gramStart"/>
      <w:r w:rsidRPr="00332684">
        <w:rPr>
          <w:rFonts w:ascii="Arial" w:eastAsia="Arial" w:hAnsi="Arial" w:cs="Arial"/>
          <w:lang w:val="de-DE" w:eastAsia="de-AT"/>
        </w:rPr>
        <w:t>tt.mm.jjjj</w:t>
      </w:r>
      <w:proofErr w:type="spellEnd"/>
      <w:proofErr w:type="gramEnd"/>
      <w:r w:rsidRPr="00332684">
        <w:rPr>
          <w:rFonts w:ascii="Arial" w:eastAsia="Arial" w:hAnsi="Arial" w:cs="Arial"/>
          <w:lang w:val="de-DE" w:eastAsia="de-AT"/>
        </w:rPr>
        <w:t xml:space="preserve">] das von der </w:t>
      </w:r>
      <w:proofErr w:type="spellStart"/>
      <w:r w:rsidRPr="00332684">
        <w:rPr>
          <w:rFonts w:ascii="Arial" w:eastAsia="Arial" w:hAnsi="Arial" w:cs="Arial"/>
          <w:lang w:val="de-DE" w:eastAsia="de-AT"/>
        </w:rPr>
        <w:t>Curricularkommission</w:t>
      </w:r>
      <w:proofErr w:type="spellEnd"/>
      <w:r w:rsidRPr="00332684">
        <w:rPr>
          <w:rFonts w:ascii="Arial" w:eastAsia="Arial" w:hAnsi="Arial" w:cs="Arial"/>
          <w:lang w:val="de-DE" w:eastAsia="de-AT"/>
        </w:rPr>
        <w:t xml:space="preserve"> [Bezeichnung] der Universität Salzburg in der Sitzung vom [</w:t>
      </w:r>
      <w:proofErr w:type="spellStart"/>
      <w:r w:rsidRPr="00332684">
        <w:rPr>
          <w:rFonts w:ascii="Arial" w:eastAsia="Arial" w:hAnsi="Arial" w:cs="Arial"/>
          <w:lang w:val="de-DE" w:eastAsia="de-AT"/>
        </w:rPr>
        <w:t>tt.mm.jjjj</w:t>
      </w:r>
      <w:proofErr w:type="spellEnd"/>
      <w:r w:rsidRPr="00332684">
        <w:rPr>
          <w:rFonts w:ascii="Arial" w:eastAsia="Arial" w:hAnsi="Arial" w:cs="Arial"/>
          <w:lang w:val="de-DE" w:eastAsia="de-AT"/>
        </w:rPr>
        <w:t>] beschlossene Curriculum für das [deutsch/englisch/x-sprachige/x- und y-sprachige] Bachelorstudium [Name des Studiums (englischer Name des Studiums)] in der nachfolgenden Fassung erlassen.</w:t>
      </w:r>
    </w:p>
    <w:p w14:paraId="6FF8B4A6" w14:textId="77777777" w:rsidR="00332684" w:rsidRPr="00332684" w:rsidRDefault="00332684" w:rsidP="00332684">
      <w:pPr>
        <w:spacing w:before="120" w:after="120" w:line="264" w:lineRule="auto"/>
        <w:jc w:val="both"/>
        <w:rPr>
          <w:rFonts w:ascii="Arial" w:eastAsia="Arial" w:hAnsi="Arial" w:cs="Arial"/>
          <w:lang w:val="de-DE" w:eastAsia="de-AT"/>
        </w:rPr>
      </w:pPr>
      <w:bookmarkStart w:id="4" w:name="_30j0zll"/>
      <w:bookmarkEnd w:id="4"/>
      <w:r w:rsidRPr="00332684">
        <w:rPr>
          <w:rFonts w:ascii="Arial" w:eastAsia="Arial" w:hAnsi="Arial" w:cs="Arial"/>
          <w:lang w:val="de-DE" w:eastAsia="de-AT"/>
        </w:rPr>
        <w:t>Rechtsgrundlage sind das Bundesgesetz über die Organisation der Universitäten und ihre Studien (Universitätsgesetz 2002 – UG), BGBl. I Nr. 120/2002, sowie der studienrechtliche Teil der Satzung der Universität Salzburg in der jeweils geltenden Fassung.</w:t>
      </w:r>
    </w:p>
    <w:p w14:paraId="33372C75" w14:textId="77777777" w:rsidR="00332684" w:rsidRPr="00332684" w:rsidRDefault="00332684" w:rsidP="00332684">
      <w:pPr>
        <w:keepNext/>
        <w:spacing w:before="480" w:after="120" w:line="240" w:lineRule="auto"/>
        <w:outlineLvl w:val="0"/>
        <w:rPr>
          <w:rFonts w:ascii="Arial" w:eastAsia="Arial" w:hAnsi="Arial" w:cs="Arial"/>
          <w:b/>
          <w:bCs/>
          <w:sz w:val="24"/>
          <w:szCs w:val="24"/>
          <w:lang w:val="de-DE" w:eastAsia="de-AT"/>
        </w:rPr>
      </w:pPr>
      <w:bookmarkStart w:id="5" w:name="_Toc136010934"/>
      <w:bookmarkStart w:id="6" w:name="_Toc136011163"/>
      <w:bookmarkStart w:id="7" w:name="_Toc136011837"/>
      <w:bookmarkStart w:id="8" w:name="_Toc137465282"/>
      <w:bookmarkStart w:id="9" w:name="_Toc137465730"/>
      <w:bookmarkStart w:id="10" w:name="_Toc137465867"/>
      <w:bookmarkStart w:id="11" w:name="_Toc151982062"/>
      <w:r w:rsidRPr="00332684">
        <w:rPr>
          <w:rFonts w:ascii="Arial" w:eastAsia="Arial" w:hAnsi="Arial" w:cs="Arial"/>
          <w:b/>
          <w:bCs/>
          <w:sz w:val="24"/>
          <w:szCs w:val="24"/>
          <w:lang w:val="de-DE" w:eastAsia="de-AT"/>
        </w:rPr>
        <w:t>§ 1</w:t>
      </w:r>
      <w:r w:rsidRPr="00332684">
        <w:rPr>
          <w:rFonts w:ascii="Arial" w:eastAsia="Arial" w:hAnsi="Arial" w:cs="Arial"/>
          <w:b/>
          <w:bCs/>
          <w:sz w:val="24"/>
          <w:szCs w:val="24"/>
          <w:lang w:val="de-DE" w:eastAsia="de-AT"/>
        </w:rPr>
        <w:tab/>
        <w:t>Allgemeines</w:t>
      </w:r>
      <w:bookmarkEnd w:id="5"/>
      <w:bookmarkEnd w:id="6"/>
      <w:bookmarkEnd w:id="7"/>
      <w:bookmarkEnd w:id="8"/>
      <w:bookmarkEnd w:id="9"/>
      <w:bookmarkEnd w:id="10"/>
      <w:bookmarkEnd w:id="11"/>
    </w:p>
    <w:p w14:paraId="66B14A8F"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(1)</w:t>
      </w:r>
      <w:r w:rsidRPr="00332684">
        <w:rPr>
          <w:rFonts w:ascii="Arial" w:eastAsia="Arial" w:hAnsi="Arial" w:cs="Arial"/>
          <w:color w:val="000000"/>
          <w:lang w:val="de-DE" w:eastAsia="de-AT"/>
        </w:rPr>
        <w:tab/>
        <w:t>Der Gesamtumfang für das Bachelorstudium [Name des Studiums] beträgt 180 ECTS-Anrechnungspunkte. Dies entspricht einer vorgesehenen Studiendauer von 6 Semestern.</w:t>
      </w:r>
    </w:p>
    <w:p w14:paraId="3A8649C9"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(2)</w:t>
      </w:r>
      <w:r w:rsidRPr="00332684">
        <w:rPr>
          <w:rFonts w:ascii="Arial" w:eastAsia="Arial" w:hAnsi="Arial" w:cs="Arial"/>
          <w:color w:val="000000"/>
          <w:lang w:val="de-DE" w:eastAsia="de-AT"/>
        </w:rPr>
        <w:tab/>
      </w:r>
      <w:proofErr w:type="spellStart"/>
      <w:proofErr w:type="gramStart"/>
      <w:r w:rsidRPr="00332684">
        <w:rPr>
          <w:rFonts w:ascii="Arial" w:eastAsia="Arial" w:hAnsi="Arial" w:cs="Arial"/>
          <w:color w:val="000000"/>
          <w:lang w:val="de-DE" w:eastAsia="de-AT"/>
        </w:rPr>
        <w:t>Absolvent:innen</w:t>
      </w:r>
      <w:proofErr w:type="spellEnd"/>
      <w:proofErr w:type="gramEnd"/>
      <w:r w:rsidRPr="00332684">
        <w:rPr>
          <w:rFonts w:ascii="Arial" w:eastAsia="Arial" w:hAnsi="Arial" w:cs="Arial"/>
          <w:color w:val="000000"/>
          <w:lang w:val="de-DE" w:eastAsia="de-AT"/>
        </w:rPr>
        <w:t xml:space="preserve"> des Bachelorstudiums [Name des Studiums] wird der akademische Grad „</w:t>
      </w:r>
      <w:r w:rsidRPr="00332684">
        <w:rPr>
          <w:rFonts w:ascii="Arial" w:eastAsia="Arial" w:hAnsi="Arial" w:cs="Arial"/>
          <w:lang w:val="de-DE" w:eastAsia="de-AT"/>
        </w:rPr>
        <w:t xml:space="preserve">Bachelor </w:t>
      </w:r>
      <w:proofErr w:type="spellStart"/>
      <w:r w:rsidRPr="00332684">
        <w:rPr>
          <w:rFonts w:ascii="Arial" w:eastAsia="Arial" w:hAnsi="Arial" w:cs="Arial"/>
          <w:lang w:val="de-DE" w:eastAsia="de-AT"/>
        </w:rPr>
        <w:t>of</w:t>
      </w:r>
      <w:proofErr w:type="spellEnd"/>
      <w:r w:rsidRPr="00332684">
        <w:rPr>
          <w:rFonts w:ascii="Arial" w:eastAsia="Arial" w:hAnsi="Arial" w:cs="Arial"/>
          <w:lang w:val="de-DE" w:eastAsia="de-AT"/>
        </w:rPr>
        <w:t xml:space="preserve"> [… (siehe in der Anwendungsrichtlinie)</w:t>
      </w:r>
      <w:r w:rsidRPr="00332684">
        <w:rPr>
          <w:rFonts w:ascii="Arial" w:eastAsia="Arial" w:hAnsi="Arial" w:cs="Arial"/>
          <w:color w:val="000000"/>
          <w:lang w:val="de-DE" w:eastAsia="de-AT"/>
        </w:rPr>
        <w:t>]“, abgekürzt „[…(ebd.)]“, verliehen.</w:t>
      </w:r>
    </w:p>
    <w:p w14:paraId="4CC964D5"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(3)</w:t>
      </w:r>
      <w:r w:rsidRPr="00332684">
        <w:rPr>
          <w:rFonts w:ascii="Arial" w:eastAsia="Arial" w:hAnsi="Arial" w:cs="Arial"/>
          <w:color w:val="000000"/>
          <w:lang w:val="de-DE" w:eastAsia="de-AT"/>
        </w:rPr>
        <w:tab/>
        <w:t>Allen Leistungen, die von Studierenden zu erbringen sind, werden ECTS-Anrechnungspunkte zugeteilt. Ein ECTS-Anrechnungspunkt entspricht 25 Arbeitsstunden und beschreibt das durchschnittliche Arbeitspensum, das erforderlich ist, um die erwarteten Lernergebnisse zu erreichen. Das Arbeitspensum eines Studienjahres entspricht 1500 Echtstunden und somit einer Zuteilung von 60 ECTS-Anrechnungspunkten.</w:t>
      </w:r>
    </w:p>
    <w:p w14:paraId="652E1DC9"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(4)</w:t>
      </w:r>
      <w:r w:rsidRPr="00332684">
        <w:rPr>
          <w:rFonts w:ascii="Arial" w:eastAsia="Arial" w:hAnsi="Arial" w:cs="Arial"/>
          <w:color w:val="000000"/>
          <w:lang w:val="de-DE" w:eastAsia="de-AT"/>
        </w:rPr>
        <w:tab/>
        <w:t>Studierende mit Behinderungen und/oder chronischer Erkrankung dürfen keinerlei Benachteiligung im Studium erfahren. Es gelten die Grundsätze der UN-Konvention für die Rechte von Menschen mit Behinderungen, das Bundes-Gleichbehandlungsgesetz sowie das Prinzip des Nachteilsausgleichs.</w:t>
      </w:r>
    </w:p>
    <w:p w14:paraId="3539A321"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12" w:name="_Toc136010935"/>
      <w:bookmarkStart w:id="13" w:name="_Toc136011164"/>
      <w:bookmarkStart w:id="14" w:name="_Toc136011838"/>
      <w:bookmarkStart w:id="15" w:name="_Toc137465283"/>
      <w:bookmarkStart w:id="16" w:name="_Toc137465731"/>
      <w:bookmarkStart w:id="17" w:name="_Toc137465868"/>
      <w:bookmarkStart w:id="18" w:name="_Toc151982063"/>
      <w:r w:rsidRPr="00332684">
        <w:rPr>
          <w:rFonts w:ascii="Arial" w:eastAsia="Arial" w:hAnsi="Arial" w:cs="Arial"/>
          <w:b/>
          <w:bCs/>
          <w:sz w:val="24"/>
          <w:szCs w:val="24"/>
          <w:lang w:val="de-DE" w:eastAsia="de-AT"/>
        </w:rPr>
        <w:t>§ 2</w:t>
      </w:r>
      <w:r w:rsidRPr="00332684">
        <w:rPr>
          <w:rFonts w:ascii="Arial" w:eastAsia="Arial" w:hAnsi="Arial" w:cs="Arial"/>
          <w:b/>
          <w:bCs/>
          <w:sz w:val="24"/>
          <w:szCs w:val="24"/>
          <w:lang w:val="de-DE" w:eastAsia="de-AT"/>
        </w:rPr>
        <w:tab/>
        <w:t>Gegenstand des Studiums und Qualifikationsprofil</w:t>
      </w:r>
      <w:bookmarkEnd w:id="12"/>
      <w:bookmarkEnd w:id="13"/>
      <w:bookmarkEnd w:id="14"/>
      <w:bookmarkEnd w:id="15"/>
      <w:bookmarkEnd w:id="16"/>
      <w:bookmarkEnd w:id="17"/>
      <w:bookmarkEnd w:id="18"/>
    </w:p>
    <w:p w14:paraId="7F33ED2B" w14:textId="77777777" w:rsidR="00332684" w:rsidRPr="00332684" w:rsidRDefault="00332684" w:rsidP="00332684">
      <w:pPr>
        <w:keepNext/>
        <w:spacing w:before="240" w:after="120"/>
        <w:ind w:left="567" w:hanging="567"/>
        <w:outlineLvl w:val="1"/>
        <w:rPr>
          <w:rFonts w:ascii="Arial" w:eastAsia="Arial" w:hAnsi="Arial" w:cs="Arial"/>
          <w:b/>
          <w:lang w:val="de-DE" w:eastAsia="de-AT"/>
        </w:rPr>
      </w:pPr>
      <w:bookmarkStart w:id="19" w:name="_Toc136010936"/>
      <w:bookmarkStart w:id="20" w:name="_Toc136011165"/>
      <w:bookmarkStart w:id="21" w:name="_Toc136011839"/>
      <w:bookmarkStart w:id="22" w:name="_Toc137465284"/>
      <w:bookmarkStart w:id="23" w:name="_Toc137465732"/>
      <w:bookmarkStart w:id="24" w:name="_Toc137465869"/>
      <w:bookmarkStart w:id="25" w:name="_Toc151982064"/>
      <w:r w:rsidRPr="00332684">
        <w:rPr>
          <w:rFonts w:ascii="Arial" w:eastAsia="Arial" w:hAnsi="Arial" w:cs="Arial"/>
          <w:b/>
          <w:lang w:val="de-DE" w:eastAsia="de-AT"/>
        </w:rPr>
        <w:t>Gegenstand des Studiums</w:t>
      </w:r>
      <w:bookmarkEnd w:id="19"/>
      <w:bookmarkEnd w:id="20"/>
      <w:bookmarkEnd w:id="21"/>
      <w:bookmarkEnd w:id="22"/>
      <w:bookmarkEnd w:id="23"/>
      <w:bookmarkEnd w:id="24"/>
      <w:bookmarkEnd w:id="25"/>
    </w:p>
    <w:p w14:paraId="061E9611" w14:textId="77777777" w:rsidR="00332684" w:rsidRPr="00332684" w:rsidRDefault="00332684" w:rsidP="00332684">
      <w:pPr>
        <w:spacing w:before="120" w:after="120" w:line="264" w:lineRule="auto"/>
        <w:ind w:firstLine="567"/>
        <w:jc w:val="both"/>
        <w:rPr>
          <w:rFonts w:ascii="Arial" w:eastAsia="Arial" w:hAnsi="Arial" w:cs="Arial"/>
          <w:lang w:val="de-DE" w:eastAsia="de-AT"/>
        </w:rPr>
      </w:pPr>
      <w:r w:rsidRPr="00332684">
        <w:rPr>
          <w:rFonts w:ascii="Arial" w:eastAsia="Arial" w:hAnsi="Arial" w:cs="Arial"/>
          <w:lang w:val="de-DE" w:eastAsia="de-AT"/>
        </w:rPr>
        <w:t>[Skizzierung von Inhalt und Ausrichtung des Studiums und seiner Teilbereiche]</w:t>
      </w:r>
    </w:p>
    <w:p w14:paraId="5E6FBF00" w14:textId="77777777" w:rsidR="00332684" w:rsidRPr="00332684" w:rsidRDefault="00332684" w:rsidP="00332684">
      <w:pPr>
        <w:keepNext/>
        <w:spacing w:before="240" w:after="120"/>
        <w:ind w:left="567" w:hanging="567"/>
        <w:jc w:val="both"/>
        <w:outlineLvl w:val="1"/>
        <w:rPr>
          <w:rFonts w:ascii="Arial" w:eastAsia="Arial" w:hAnsi="Arial" w:cs="Arial"/>
          <w:b/>
          <w:lang w:val="de-DE" w:eastAsia="de-AT"/>
        </w:rPr>
      </w:pPr>
      <w:bookmarkStart w:id="26" w:name="_Toc136010937"/>
      <w:bookmarkStart w:id="27" w:name="_Toc136011166"/>
      <w:bookmarkStart w:id="28" w:name="_Toc136011840"/>
      <w:bookmarkStart w:id="29" w:name="_Toc137465285"/>
      <w:bookmarkStart w:id="30" w:name="_Toc137465733"/>
      <w:bookmarkStart w:id="31" w:name="_Toc137465870"/>
      <w:bookmarkStart w:id="32" w:name="_Toc151982065"/>
      <w:r w:rsidRPr="00332684">
        <w:rPr>
          <w:rFonts w:ascii="Arial" w:eastAsia="Arial" w:hAnsi="Arial" w:cs="Arial"/>
          <w:b/>
          <w:lang w:val="de-DE" w:eastAsia="de-AT"/>
        </w:rPr>
        <w:t>Qualifikationsprofil und Kompetenzen (Learning Outcomes)</w:t>
      </w:r>
      <w:bookmarkEnd w:id="26"/>
      <w:bookmarkEnd w:id="27"/>
      <w:bookmarkEnd w:id="28"/>
      <w:bookmarkEnd w:id="29"/>
      <w:bookmarkEnd w:id="30"/>
      <w:bookmarkEnd w:id="31"/>
      <w:bookmarkEnd w:id="32"/>
    </w:p>
    <w:p w14:paraId="7FFF3F02" w14:textId="77777777" w:rsidR="00332684" w:rsidRPr="00332684" w:rsidRDefault="00332684" w:rsidP="00332684">
      <w:pPr>
        <w:spacing w:before="120" w:after="120" w:line="264" w:lineRule="auto"/>
        <w:ind w:firstLine="567"/>
        <w:jc w:val="both"/>
        <w:rPr>
          <w:rFonts w:ascii="Arial" w:eastAsia="Arial" w:hAnsi="Arial" w:cs="Arial"/>
          <w:lang w:val="de-DE" w:eastAsia="de-AT"/>
        </w:rPr>
      </w:pPr>
      <w:r w:rsidRPr="00332684">
        <w:rPr>
          <w:rFonts w:ascii="Arial" w:eastAsia="Arial" w:hAnsi="Arial" w:cs="Arial"/>
          <w:lang w:val="de-DE" w:eastAsia="de-AT"/>
        </w:rPr>
        <w:t>[Auflistung von zu erwerbenden Kenntnissen, Fertigkeiten und Kompetenzen]</w:t>
      </w:r>
    </w:p>
    <w:p w14:paraId="7E213206" w14:textId="77777777" w:rsidR="00332684" w:rsidRPr="00332684" w:rsidRDefault="00332684" w:rsidP="00332684">
      <w:pPr>
        <w:keepNext/>
        <w:spacing w:before="240" w:after="120"/>
        <w:ind w:left="567" w:hanging="567"/>
        <w:jc w:val="both"/>
        <w:outlineLvl w:val="1"/>
        <w:rPr>
          <w:rFonts w:ascii="Arial" w:eastAsia="Arial" w:hAnsi="Arial" w:cs="Arial"/>
          <w:b/>
          <w:lang w:val="de-DE" w:eastAsia="de-AT"/>
        </w:rPr>
      </w:pPr>
      <w:bookmarkStart w:id="33" w:name="_Toc136010938"/>
      <w:bookmarkStart w:id="34" w:name="_Toc136011167"/>
      <w:bookmarkStart w:id="35" w:name="_Toc136011841"/>
      <w:bookmarkStart w:id="36" w:name="_Toc137465286"/>
      <w:bookmarkStart w:id="37" w:name="_Toc137465734"/>
      <w:bookmarkStart w:id="38" w:name="_Toc137465871"/>
      <w:bookmarkStart w:id="39" w:name="_Toc151982066"/>
      <w:r w:rsidRPr="00332684">
        <w:rPr>
          <w:rFonts w:ascii="Arial" w:eastAsia="Arial" w:hAnsi="Arial" w:cs="Arial"/>
          <w:b/>
          <w:lang w:val="de-DE" w:eastAsia="de-AT"/>
        </w:rPr>
        <w:t>Bedarf und Relevanz des Studiums für Wissenschaft, Gesellschaft und Arbeitsmarkt</w:t>
      </w:r>
      <w:bookmarkEnd w:id="33"/>
      <w:bookmarkEnd w:id="34"/>
      <w:bookmarkEnd w:id="35"/>
      <w:bookmarkEnd w:id="36"/>
      <w:bookmarkEnd w:id="37"/>
      <w:bookmarkEnd w:id="38"/>
      <w:bookmarkEnd w:id="39"/>
    </w:p>
    <w:p w14:paraId="5A890B96" w14:textId="77777777" w:rsidR="00332684" w:rsidRPr="00332684" w:rsidRDefault="00332684" w:rsidP="00332684">
      <w:pPr>
        <w:spacing w:before="120" w:after="120" w:line="264" w:lineRule="auto"/>
        <w:ind w:firstLine="567"/>
        <w:jc w:val="both"/>
        <w:rPr>
          <w:rFonts w:ascii="Arial" w:eastAsia="Arial" w:hAnsi="Arial" w:cs="Arial"/>
          <w:lang w:val="de-DE" w:eastAsia="de-AT"/>
        </w:rPr>
      </w:pPr>
      <w:r w:rsidRPr="00332684">
        <w:rPr>
          <w:rFonts w:ascii="Arial" w:eastAsia="Arial" w:hAnsi="Arial" w:cs="Arial"/>
          <w:lang w:val="de-DE" w:eastAsia="de-AT"/>
        </w:rPr>
        <w:t>[Skizzierung des Bedarfs und der Relevanz für Wissenschaft und Gesellschaft]</w:t>
      </w:r>
    </w:p>
    <w:p w14:paraId="568E59A0" w14:textId="77777777" w:rsidR="00332684" w:rsidRPr="00332684" w:rsidRDefault="00332684" w:rsidP="00332684">
      <w:pPr>
        <w:spacing w:before="120" w:after="120" w:line="264" w:lineRule="auto"/>
        <w:ind w:left="567"/>
        <w:jc w:val="both"/>
        <w:rPr>
          <w:rFonts w:ascii="Arial" w:eastAsia="Arial" w:hAnsi="Arial" w:cs="Arial"/>
          <w:lang w:val="de-DE" w:eastAsia="de-AT"/>
        </w:rPr>
      </w:pPr>
      <w:proofErr w:type="spellStart"/>
      <w:proofErr w:type="gramStart"/>
      <w:r w:rsidRPr="00332684">
        <w:rPr>
          <w:rFonts w:ascii="Arial" w:eastAsia="Arial" w:hAnsi="Arial" w:cs="Arial"/>
          <w:lang w:val="de-DE" w:eastAsia="de-AT"/>
        </w:rPr>
        <w:t>Absolvent:innen</w:t>
      </w:r>
      <w:proofErr w:type="spellEnd"/>
      <w:proofErr w:type="gramEnd"/>
      <w:r w:rsidRPr="00332684">
        <w:rPr>
          <w:rFonts w:ascii="Arial" w:eastAsia="Arial" w:hAnsi="Arial" w:cs="Arial"/>
          <w:lang w:val="de-DE" w:eastAsia="de-AT"/>
        </w:rPr>
        <w:t xml:space="preserve"> des Bachelorstudiums [Name des Studiums] stehen u.a. folgende Berufsfelder offen:</w:t>
      </w:r>
    </w:p>
    <w:p w14:paraId="2E112AB0" w14:textId="77777777" w:rsidR="00332684" w:rsidRPr="00332684" w:rsidRDefault="00332684" w:rsidP="00332684">
      <w:pPr>
        <w:numPr>
          <w:ilvl w:val="0"/>
          <w:numId w:val="2"/>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[Auflistung der Berufsfelder]</w:t>
      </w:r>
    </w:p>
    <w:p w14:paraId="639F7A6D"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40" w:name="_Toc136010939"/>
      <w:bookmarkStart w:id="41" w:name="_Toc136011168"/>
      <w:bookmarkStart w:id="42" w:name="_Toc136011842"/>
      <w:bookmarkStart w:id="43" w:name="_Toc137465287"/>
      <w:bookmarkStart w:id="44" w:name="_Toc137465735"/>
      <w:bookmarkStart w:id="45" w:name="_Toc137465872"/>
      <w:bookmarkStart w:id="46" w:name="_Toc151982067"/>
      <w:r w:rsidRPr="00332684">
        <w:rPr>
          <w:rFonts w:ascii="Arial" w:eastAsia="Arial" w:hAnsi="Arial" w:cs="Arial"/>
          <w:b/>
          <w:bCs/>
          <w:sz w:val="24"/>
          <w:szCs w:val="24"/>
          <w:lang w:val="de-DE" w:eastAsia="de-AT"/>
        </w:rPr>
        <w:t>§ 3</w:t>
      </w:r>
      <w:r w:rsidRPr="00332684">
        <w:rPr>
          <w:rFonts w:ascii="Arial" w:eastAsia="Arial" w:hAnsi="Arial" w:cs="Arial"/>
          <w:b/>
          <w:bCs/>
          <w:sz w:val="24"/>
          <w:szCs w:val="24"/>
          <w:lang w:val="de-DE" w:eastAsia="de-AT"/>
        </w:rPr>
        <w:tab/>
        <w:t>Aufbau und Gliederung des Studiums</w:t>
      </w:r>
      <w:bookmarkEnd w:id="40"/>
      <w:bookmarkEnd w:id="41"/>
      <w:bookmarkEnd w:id="42"/>
      <w:bookmarkEnd w:id="43"/>
      <w:bookmarkEnd w:id="44"/>
      <w:bookmarkEnd w:id="45"/>
      <w:bookmarkEnd w:id="46"/>
    </w:p>
    <w:p w14:paraId="7828954A"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(1)</w:t>
      </w:r>
      <w:r w:rsidRPr="00332684">
        <w:rPr>
          <w:rFonts w:ascii="Arial" w:eastAsia="Arial" w:hAnsi="Arial" w:cs="Arial"/>
          <w:color w:val="000000"/>
          <w:lang w:val="de-DE" w:eastAsia="de-AT"/>
        </w:rPr>
        <w:tab/>
        <w:t>[entfällt bei Studien, für die durch Verordnung des Rektorats von einer STEOP abgesehen wird]</w:t>
      </w:r>
    </w:p>
    <w:p w14:paraId="47F43516" w14:textId="77777777" w:rsidR="00332684" w:rsidRPr="00332684" w:rsidRDefault="00332684" w:rsidP="00332684">
      <w:pPr>
        <w:spacing w:before="120" w:after="120" w:line="264" w:lineRule="auto"/>
        <w:ind w:firstLine="567"/>
        <w:jc w:val="both"/>
        <w:rPr>
          <w:rFonts w:ascii="Arial" w:eastAsia="Arial" w:hAnsi="Arial" w:cs="Arial"/>
          <w:lang w:val="de-DE" w:eastAsia="de-AT"/>
        </w:rPr>
      </w:pPr>
      <w:r w:rsidRPr="00332684">
        <w:rPr>
          <w:rFonts w:ascii="Arial" w:eastAsia="Arial" w:hAnsi="Arial" w:cs="Arial"/>
          <w:lang w:val="de-DE" w:eastAsia="de-AT"/>
        </w:rPr>
        <w:t>Studieneingangs- und Orientierungsphase (STEOP):</w:t>
      </w:r>
    </w:p>
    <w:p w14:paraId="7EA57AE9" w14:textId="77777777" w:rsidR="00332684" w:rsidRPr="00332684" w:rsidRDefault="00332684" w:rsidP="00332684">
      <w:pPr>
        <w:spacing w:before="120" w:after="120" w:line="264" w:lineRule="auto"/>
        <w:ind w:left="567"/>
        <w:jc w:val="both"/>
        <w:rPr>
          <w:rFonts w:ascii="Arial" w:eastAsia="Arial" w:hAnsi="Arial" w:cs="Arial"/>
          <w:lang w:val="de-DE" w:eastAsia="de-AT"/>
        </w:rPr>
      </w:pPr>
      <w:r w:rsidRPr="00332684">
        <w:rPr>
          <w:rFonts w:ascii="Arial" w:eastAsia="Arial" w:hAnsi="Arial" w:cs="Arial"/>
          <w:lang w:val="de-DE" w:eastAsia="de-AT"/>
        </w:rPr>
        <w:lastRenderedPageBreak/>
        <w:t xml:space="preserve">Das Bachelorstudium [Name des Studiums] enthält eine Studieneingangs- und Orientierungsphase im ersten Semester im Ausmaß von [Summe in der Bandbreite zwischen mindestens 8 und höchstens 20] ECTS-Anrechnungspunkten. </w:t>
      </w:r>
    </w:p>
    <w:p w14:paraId="2D692865" w14:textId="77777777" w:rsidR="00332684" w:rsidRPr="00332684" w:rsidRDefault="00332684" w:rsidP="00332684">
      <w:pPr>
        <w:spacing w:before="120" w:after="120" w:line="264" w:lineRule="auto"/>
        <w:ind w:left="567"/>
        <w:jc w:val="both"/>
        <w:rPr>
          <w:rFonts w:ascii="Arial" w:eastAsia="Arial" w:hAnsi="Arial" w:cs="Arial"/>
          <w:lang w:val="de-DE" w:eastAsia="de-AT"/>
        </w:rPr>
      </w:pPr>
      <w:r w:rsidRPr="00332684">
        <w:rPr>
          <w:rFonts w:ascii="Arial" w:eastAsia="Arial" w:hAnsi="Arial" w:cs="Arial"/>
          <w:lang w:val="de-DE" w:eastAsia="de-AT"/>
        </w:rPr>
        <w:t>Für das Bachelorstudium [Name des Studiums] gelten für die Studieneingangs- und Orientierungsphase folgende Regelungen:</w:t>
      </w:r>
    </w:p>
    <w:p w14:paraId="363F65F6" w14:textId="77777777" w:rsidR="00332684" w:rsidRPr="00332684" w:rsidRDefault="00332684" w:rsidP="00332684">
      <w:pPr>
        <w:numPr>
          <w:ilvl w:val="0"/>
          <w:numId w:val="2"/>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[Auflistung der Regelungen]</w:t>
      </w:r>
    </w:p>
    <w:p w14:paraId="39375BD8" w14:textId="77777777" w:rsidR="00332684" w:rsidRPr="00332684" w:rsidRDefault="00332684" w:rsidP="00332684">
      <w:pPr>
        <w:spacing w:before="120" w:after="120" w:line="264" w:lineRule="auto"/>
        <w:ind w:left="567"/>
        <w:jc w:val="both"/>
        <w:rPr>
          <w:rFonts w:ascii="Arial" w:eastAsia="Arial" w:hAnsi="Arial" w:cs="Arial"/>
          <w:lang w:val="de-DE" w:eastAsia="de-AT"/>
        </w:rPr>
      </w:pPr>
      <w:r w:rsidRPr="00332684">
        <w:rPr>
          <w:rFonts w:ascii="Arial" w:eastAsia="Arial" w:hAnsi="Arial" w:cs="Arial"/>
          <w:lang w:val="de-DE" w:eastAsia="de-AT"/>
        </w:rPr>
        <w:t xml:space="preserve">Die positive Absolvierung der Studieneingangs- und Orientierungsphase ist Voraussetzung für die Absolvierung sämtlicher weiterer Lehrveranstaltungen und Prüfungen des Studiums. </w:t>
      </w:r>
    </w:p>
    <w:p w14:paraId="1BCB4044" w14:textId="77777777" w:rsidR="00332684" w:rsidRPr="00332684" w:rsidRDefault="00332684" w:rsidP="00332684">
      <w:pPr>
        <w:spacing w:before="120" w:after="120" w:line="264" w:lineRule="auto"/>
        <w:ind w:left="567"/>
        <w:jc w:val="both"/>
        <w:rPr>
          <w:rFonts w:ascii="Arial" w:eastAsia="Arial" w:hAnsi="Arial" w:cs="Arial"/>
          <w:lang w:val="de-DE" w:eastAsia="de-AT"/>
        </w:rPr>
      </w:pPr>
      <w:r w:rsidRPr="00332684">
        <w:rPr>
          <w:rFonts w:ascii="Arial" w:eastAsia="Arial" w:hAnsi="Arial" w:cs="Arial"/>
          <w:lang w:val="de-DE" w:eastAsia="de-AT"/>
        </w:rPr>
        <w:t>Abweichend davon dürfen [folgende] weiterführende Lehrveranstaltungen und Prüfungen im Ausmaß von [Summe in der Bandbreite zwischen mindestens 6 und höchstens 22] ECTS-Anrechnungspunkten vor der vollständigen Absolvierung der Studieneingangs- und Orientierungsphase absolviert werden.</w:t>
      </w:r>
    </w:p>
    <w:p w14:paraId="5F6D3F87" w14:textId="77777777" w:rsidR="00332684" w:rsidRPr="00332684" w:rsidRDefault="00332684" w:rsidP="00332684">
      <w:pPr>
        <w:numPr>
          <w:ilvl w:val="0"/>
          <w:numId w:val="2"/>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[Auflistung der Lehrveranstaltungen]</w:t>
      </w:r>
    </w:p>
    <w:p w14:paraId="7D2AFB2D"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(2)</w:t>
      </w:r>
      <w:r w:rsidRPr="00332684">
        <w:rPr>
          <w:rFonts w:ascii="Arial" w:eastAsia="Arial" w:hAnsi="Arial" w:cs="Arial"/>
          <w:color w:val="000000"/>
          <w:lang w:val="de-DE" w:eastAsia="de-AT"/>
        </w:rPr>
        <w:tab/>
        <w:t xml:space="preserve">Das Bachelorstudium [Name des Studiums] beinhaltet [Anzahl] Module, für die [Summe] ECTS-Anrechnungspunkte vorgesehen sind. Weiters sind 24 [6 für BA-Lehramt, 12 bzw. 36 in begründeten Ausnahmefällen oder 18 (=24-6) bzw. 30 (=36-6) in begründeten Ausnahmefällen und falls dies zur Einrichtung des Querschnittsmoduls erforderlich ist] ECTS-Anrechnungspunkte für die Freien Wahlfächer veranschlagt. Die Bachelorarbeit[en] wird [werden] mit [Summe] ECTS-Anrechnungspunkten bewertet. </w:t>
      </w:r>
    </w:p>
    <w:tbl>
      <w:tblPr>
        <w:tblW w:w="6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1757"/>
      </w:tblGrid>
      <w:tr w:rsidR="00332684" w:rsidRPr="00332684" w14:paraId="52162BC0" w14:textId="77777777" w:rsidTr="00D843C7">
        <w:trPr>
          <w:jc w:val="center"/>
        </w:trPr>
        <w:tc>
          <w:tcPr>
            <w:tcW w:w="5108" w:type="dxa"/>
            <w:tcBorders>
              <w:top w:val="none" w:sz="4" w:space="0" w:color="000000"/>
              <w:left w:val="none" w:sz="4" w:space="0" w:color="000000"/>
              <w:bottom w:val="single" w:sz="4" w:space="0" w:color="000000"/>
            </w:tcBorders>
            <w:shd w:val="clear" w:color="auto" w:fill="auto"/>
          </w:tcPr>
          <w:p w14:paraId="74F2E515" w14:textId="77777777" w:rsidR="00332684" w:rsidRPr="00332684" w:rsidRDefault="00332684" w:rsidP="00332684">
            <w:pPr>
              <w:spacing w:after="0" w:line="240" w:lineRule="auto"/>
              <w:rPr>
                <w:rFonts w:ascii="Arial" w:eastAsia="Arial" w:hAnsi="Arial" w:cs="Arial"/>
                <w:sz w:val="20"/>
                <w:szCs w:val="20"/>
                <w:lang w:val="de-DE" w:eastAsia="de-AT"/>
              </w:rPr>
            </w:pPr>
          </w:p>
        </w:tc>
        <w:tc>
          <w:tcPr>
            <w:tcW w:w="1757" w:type="dxa"/>
            <w:tcBorders>
              <w:top w:val="single" w:sz="4" w:space="0" w:color="000000"/>
            </w:tcBorders>
            <w:shd w:val="clear" w:color="auto" w:fill="auto"/>
          </w:tcPr>
          <w:p w14:paraId="254B3AA9" w14:textId="77777777" w:rsidR="00332684" w:rsidRPr="00332684" w:rsidRDefault="00332684" w:rsidP="00332684">
            <w:pPr>
              <w:spacing w:after="0" w:line="240" w:lineRule="auto"/>
              <w:jc w:val="center"/>
              <w:rPr>
                <w:rFonts w:ascii="Arial" w:eastAsia="Arial" w:hAnsi="Arial" w:cs="Arial"/>
                <w:sz w:val="20"/>
                <w:szCs w:val="20"/>
                <w:lang w:val="de-DE" w:eastAsia="de-AT"/>
              </w:rPr>
            </w:pPr>
            <w:r w:rsidRPr="00332684">
              <w:rPr>
                <w:rFonts w:ascii="Arial" w:eastAsia="Arial" w:hAnsi="Arial" w:cs="Arial"/>
                <w:sz w:val="20"/>
                <w:szCs w:val="20"/>
                <w:lang w:val="de-DE" w:eastAsia="de-AT"/>
              </w:rPr>
              <w:t>ECTS</w:t>
            </w:r>
          </w:p>
        </w:tc>
      </w:tr>
      <w:tr w:rsidR="00332684" w:rsidRPr="00332684" w14:paraId="66F5E30D" w14:textId="77777777" w:rsidTr="00D843C7">
        <w:trPr>
          <w:jc w:val="center"/>
        </w:trPr>
        <w:tc>
          <w:tcPr>
            <w:tcW w:w="5108" w:type="dxa"/>
            <w:tcBorders>
              <w:bottom w:val="single" w:sz="4" w:space="0" w:color="000000"/>
            </w:tcBorders>
            <w:shd w:val="clear" w:color="auto" w:fill="auto"/>
          </w:tcPr>
          <w:p w14:paraId="37995418" w14:textId="77777777" w:rsidR="00332684" w:rsidRPr="00332684" w:rsidRDefault="00332684" w:rsidP="00332684">
            <w:pPr>
              <w:spacing w:after="0" w:line="240" w:lineRule="auto"/>
              <w:rPr>
                <w:rFonts w:ascii="Arial" w:eastAsia="Arial" w:hAnsi="Arial" w:cs="Arial"/>
                <w:sz w:val="20"/>
                <w:szCs w:val="20"/>
                <w:lang w:val="de-DE" w:eastAsia="de-AT"/>
              </w:rPr>
            </w:pPr>
            <w:r w:rsidRPr="00332684">
              <w:rPr>
                <w:rFonts w:ascii="Arial" w:eastAsia="Arial" w:hAnsi="Arial" w:cs="Arial"/>
                <w:sz w:val="20"/>
                <w:szCs w:val="20"/>
                <w:lang w:val="de-DE" w:eastAsia="de-AT"/>
              </w:rPr>
              <w:t>[Modulname 1]</w:t>
            </w:r>
          </w:p>
        </w:tc>
        <w:tc>
          <w:tcPr>
            <w:tcW w:w="1757" w:type="dxa"/>
            <w:shd w:val="clear" w:color="auto" w:fill="auto"/>
          </w:tcPr>
          <w:p w14:paraId="103BF36A" w14:textId="77777777" w:rsidR="00332684" w:rsidRPr="00332684" w:rsidRDefault="00332684" w:rsidP="00332684">
            <w:pPr>
              <w:spacing w:after="0" w:line="240" w:lineRule="auto"/>
              <w:jc w:val="center"/>
              <w:rPr>
                <w:rFonts w:ascii="Arial" w:eastAsia="Arial" w:hAnsi="Arial" w:cs="Arial"/>
                <w:sz w:val="20"/>
                <w:szCs w:val="20"/>
                <w:lang w:val="de-DE" w:eastAsia="de-AT"/>
              </w:rPr>
            </w:pPr>
            <w:r w:rsidRPr="00332684">
              <w:rPr>
                <w:rFonts w:ascii="Arial" w:eastAsia="Arial" w:hAnsi="Arial" w:cs="Arial"/>
                <w:sz w:val="20"/>
                <w:szCs w:val="20"/>
                <w:lang w:val="de-DE" w:eastAsia="de-AT"/>
              </w:rPr>
              <w:t>12</w:t>
            </w:r>
          </w:p>
        </w:tc>
      </w:tr>
      <w:tr w:rsidR="00332684" w:rsidRPr="00332684" w14:paraId="6C78CCF2" w14:textId="77777777" w:rsidTr="00D843C7">
        <w:trPr>
          <w:jc w:val="center"/>
        </w:trPr>
        <w:tc>
          <w:tcPr>
            <w:tcW w:w="5108" w:type="dxa"/>
            <w:shd w:val="clear" w:color="auto" w:fill="auto"/>
          </w:tcPr>
          <w:p w14:paraId="021456BF" w14:textId="77777777" w:rsidR="00332684" w:rsidRPr="00332684" w:rsidRDefault="00332684" w:rsidP="00332684">
            <w:pPr>
              <w:spacing w:after="0" w:line="240" w:lineRule="auto"/>
              <w:rPr>
                <w:rFonts w:ascii="Arial" w:eastAsia="Arial" w:hAnsi="Arial" w:cs="Arial"/>
                <w:sz w:val="20"/>
                <w:szCs w:val="20"/>
                <w:lang w:val="de-DE" w:eastAsia="de-AT"/>
              </w:rPr>
            </w:pPr>
            <w:r w:rsidRPr="00332684">
              <w:rPr>
                <w:rFonts w:ascii="Arial" w:eastAsia="Arial" w:hAnsi="Arial" w:cs="Arial"/>
                <w:sz w:val="20"/>
                <w:szCs w:val="20"/>
                <w:lang w:val="de-DE" w:eastAsia="de-AT"/>
              </w:rPr>
              <w:t>…</w:t>
            </w:r>
          </w:p>
        </w:tc>
        <w:tc>
          <w:tcPr>
            <w:tcW w:w="1757" w:type="dxa"/>
            <w:shd w:val="clear" w:color="auto" w:fill="auto"/>
          </w:tcPr>
          <w:p w14:paraId="61509BE0" w14:textId="77777777" w:rsidR="00332684" w:rsidRPr="00332684" w:rsidRDefault="00332684" w:rsidP="00332684">
            <w:pPr>
              <w:spacing w:after="0" w:line="240" w:lineRule="auto"/>
              <w:jc w:val="center"/>
              <w:rPr>
                <w:rFonts w:ascii="Arial" w:eastAsia="Arial" w:hAnsi="Arial" w:cs="Arial"/>
                <w:sz w:val="20"/>
                <w:szCs w:val="20"/>
                <w:lang w:val="de-DE" w:eastAsia="de-AT"/>
              </w:rPr>
            </w:pPr>
          </w:p>
        </w:tc>
      </w:tr>
      <w:tr w:rsidR="00332684" w:rsidRPr="00332684" w14:paraId="4C5305BF" w14:textId="77777777" w:rsidTr="00D843C7">
        <w:trPr>
          <w:jc w:val="center"/>
        </w:trPr>
        <w:tc>
          <w:tcPr>
            <w:tcW w:w="5108" w:type="dxa"/>
            <w:shd w:val="clear" w:color="auto" w:fill="auto"/>
          </w:tcPr>
          <w:p w14:paraId="715B5852" w14:textId="77777777" w:rsidR="00332684" w:rsidRPr="00332684" w:rsidRDefault="00332684" w:rsidP="00332684">
            <w:pPr>
              <w:spacing w:after="0" w:line="240" w:lineRule="auto"/>
              <w:rPr>
                <w:rFonts w:ascii="Arial" w:eastAsia="Arial" w:hAnsi="Arial" w:cs="Arial"/>
                <w:sz w:val="20"/>
                <w:szCs w:val="20"/>
                <w:lang w:val="de-DE" w:eastAsia="de-AT"/>
              </w:rPr>
            </w:pPr>
            <w:r w:rsidRPr="00332684">
              <w:rPr>
                <w:rFonts w:ascii="Arial" w:eastAsia="Arial" w:hAnsi="Arial" w:cs="Arial"/>
                <w:sz w:val="20"/>
                <w:szCs w:val="20"/>
                <w:lang w:val="de-DE" w:eastAsia="de-AT"/>
              </w:rPr>
              <w:t>[Modulname n]</w:t>
            </w:r>
          </w:p>
        </w:tc>
        <w:tc>
          <w:tcPr>
            <w:tcW w:w="1757" w:type="dxa"/>
            <w:shd w:val="clear" w:color="auto" w:fill="auto"/>
          </w:tcPr>
          <w:p w14:paraId="58583E18" w14:textId="77777777" w:rsidR="00332684" w:rsidRPr="00332684" w:rsidRDefault="00332684" w:rsidP="00332684">
            <w:pPr>
              <w:spacing w:after="0" w:line="240" w:lineRule="auto"/>
              <w:jc w:val="center"/>
              <w:rPr>
                <w:rFonts w:ascii="Arial" w:eastAsia="Arial" w:hAnsi="Arial" w:cs="Arial"/>
                <w:sz w:val="20"/>
                <w:szCs w:val="20"/>
                <w:lang w:val="de-DE" w:eastAsia="de-AT"/>
              </w:rPr>
            </w:pPr>
            <w:r w:rsidRPr="00332684">
              <w:rPr>
                <w:rFonts w:ascii="Arial" w:eastAsia="Arial" w:hAnsi="Arial" w:cs="Arial"/>
                <w:sz w:val="20"/>
                <w:szCs w:val="20"/>
                <w:lang w:val="de-DE" w:eastAsia="de-AT"/>
              </w:rPr>
              <w:t>12</w:t>
            </w:r>
          </w:p>
        </w:tc>
      </w:tr>
      <w:tr w:rsidR="00332684" w:rsidRPr="00332684" w14:paraId="7C4FF214" w14:textId="77777777" w:rsidTr="00D843C7">
        <w:trPr>
          <w:jc w:val="center"/>
        </w:trPr>
        <w:tc>
          <w:tcPr>
            <w:tcW w:w="5108" w:type="dxa"/>
            <w:shd w:val="clear" w:color="auto" w:fill="auto"/>
          </w:tcPr>
          <w:p w14:paraId="281040DD" w14:textId="77777777" w:rsidR="00332684" w:rsidRPr="00332684" w:rsidRDefault="00332684" w:rsidP="00332684">
            <w:pPr>
              <w:spacing w:after="0" w:line="240" w:lineRule="auto"/>
              <w:rPr>
                <w:rFonts w:ascii="Arial" w:eastAsia="Arial" w:hAnsi="Arial" w:cs="Arial"/>
                <w:sz w:val="20"/>
                <w:szCs w:val="20"/>
                <w:lang w:val="de-DE" w:eastAsia="de-AT"/>
              </w:rPr>
            </w:pPr>
            <w:r w:rsidRPr="00332684">
              <w:rPr>
                <w:rFonts w:ascii="Arial" w:eastAsia="Arial" w:hAnsi="Arial" w:cs="Arial"/>
                <w:sz w:val="20"/>
                <w:szCs w:val="20"/>
                <w:lang w:val="de-DE" w:eastAsia="de-AT"/>
              </w:rPr>
              <w:t>Querschnittsmodul (für Ausnahmen siehe Anlage 3)</w:t>
            </w:r>
          </w:p>
        </w:tc>
        <w:tc>
          <w:tcPr>
            <w:tcW w:w="1757" w:type="dxa"/>
            <w:shd w:val="clear" w:color="auto" w:fill="auto"/>
          </w:tcPr>
          <w:p w14:paraId="129514E9" w14:textId="77777777" w:rsidR="00332684" w:rsidRPr="00332684" w:rsidRDefault="00332684" w:rsidP="00332684">
            <w:pPr>
              <w:spacing w:after="0" w:line="240" w:lineRule="auto"/>
              <w:jc w:val="center"/>
              <w:rPr>
                <w:rFonts w:ascii="Arial" w:eastAsia="Arial" w:hAnsi="Arial" w:cs="Arial"/>
                <w:sz w:val="20"/>
                <w:szCs w:val="20"/>
                <w:lang w:val="de-DE" w:eastAsia="de-AT"/>
              </w:rPr>
            </w:pPr>
            <w:r w:rsidRPr="00332684">
              <w:rPr>
                <w:rFonts w:ascii="Arial" w:eastAsia="Arial" w:hAnsi="Arial" w:cs="Arial"/>
                <w:sz w:val="20"/>
                <w:szCs w:val="20"/>
                <w:lang w:val="de-DE" w:eastAsia="de-AT"/>
              </w:rPr>
              <w:t>6</w:t>
            </w:r>
          </w:p>
        </w:tc>
      </w:tr>
      <w:tr w:rsidR="00332684" w:rsidRPr="00332684" w14:paraId="3E737944" w14:textId="77777777" w:rsidTr="00D843C7">
        <w:trPr>
          <w:jc w:val="center"/>
        </w:trPr>
        <w:tc>
          <w:tcPr>
            <w:tcW w:w="5108" w:type="dxa"/>
            <w:shd w:val="clear" w:color="auto" w:fill="auto"/>
          </w:tcPr>
          <w:p w14:paraId="2206D564" w14:textId="77777777" w:rsidR="00332684" w:rsidRPr="00332684" w:rsidRDefault="00332684" w:rsidP="00332684">
            <w:pPr>
              <w:spacing w:after="0" w:line="240" w:lineRule="auto"/>
              <w:rPr>
                <w:rFonts w:ascii="Arial" w:eastAsia="Arial" w:hAnsi="Arial" w:cs="Arial"/>
                <w:sz w:val="20"/>
                <w:szCs w:val="20"/>
                <w:lang w:val="de-DE" w:eastAsia="de-AT"/>
              </w:rPr>
            </w:pPr>
            <w:r w:rsidRPr="00332684">
              <w:rPr>
                <w:rFonts w:ascii="Arial" w:eastAsia="Arial" w:hAnsi="Arial" w:cs="Arial"/>
                <w:sz w:val="20"/>
                <w:szCs w:val="20"/>
                <w:lang w:val="de-DE" w:eastAsia="de-AT"/>
              </w:rPr>
              <w:t>Wahlmodule (optional)</w:t>
            </w:r>
          </w:p>
        </w:tc>
        <w:tc>
          <w:tcPr>
            <w:tcW w:w="1757" w:type="dxa"/>
            <w:shd w:val="clear" w:color="auto" w:fill="auto"/>
          </w:tcPr>
          <w:p w14:paraId="7B3514FF" w14:textId="77777777" w:rsidR="00332684" w:rsidRPr="00332684" w:rsidRDefault="00332684" w:rsidP="00332684">
            <w:pPr>
              <w:spacing w:after="0" w:line="240" w:lineRule="auto"/>
              <w:jc w:val="center"/>
              <w:rPr>
                <w:rFonts w:ascii="Arial" w:eastAsia="Arial" w:hAnsi="Arial" w:cs="Arial"/>
                <w:sz w:val="20"/>
                <w:szCs w:val="20"/>
                <w:lang w:val="de-DE" w:eastAsia="de-AT"/>
              </w:rPr>
            </w:pPr>
          </w:p>
        </w:tc>
      </w:tr>
      <w:tr w:rsidR="00332684" w:rsidRPr="00332684" w14:paraId="30E5D979" w14:textId="77777777" w:rsidTr="00D843C7">
        <w:trPr>
          <w:jc w:val="center"/>
        </w:trPr>
        <w:tc>
          <w:tcPr>
            <w:tcW w:w="5108" w:type="dxa"/>
            <w:shd w:val="clear" w:color="auto" w:fill="auto"/>
          </w:tcPr>
          <w:p w14:paraId="6EFFFEA4" w14:textId="77777777" w:rsidR="00332684" w:rsidRPr="00332684" w:rsidRDefault="00332684" w:rsidP="00332684">
            <w:pPr>
              <w:spacing w:after="0" w:line="240" w:lineRule="auto"/>
              <w:rPr>
                <w:rFonts w:ascii="Arial" w:eastAsia="Arial" w:hAnsi="Arial" w:cs="Arial"/>
                <w:sz w:val="20"/>
                <w:szCs w:val="20"/>
                <w:lang w:val="de-DE" w:eastAsia="de-AT"/>
              </w:rPr>
            </w:pPr>
            <w:r w:rsidRPr="00332684">
              <w:rPr>
                <w:rFonts w:ascii="Arial" w:eastAsia="Arial" w:hAnsi="Arial" w:cs="Arial"/>
                <w:sz w:val="20"/>
                <w:szCs w:val="20"/>
                <w:lang w:val="de-DE" w:eastAsia="de-AT"/>
              </w:rPr>
              <w:t>Freie Wahlfächer</w:t>
            </w:r>
          </w:p>
        </w:tc>
        <w:tc>
          <w:tcPr>
            <w:tcW w:w="1757" w:type="dxa"/>
            <w:shd w:val="clear" w:color="auto" w:fill="auto"/>
          </w:tcPr>
          <w:p w14:paraId="6DD8CAB8" w14:textId="77777777" w:rsidR="00332684" w:rsidRPr="00332684" w:rsidRDefault="00332684" w:rsidP="00332684">
            <w:pPr>
              <w:spacing w:after="0" w:line="240" w:lineRule="auto"/>
              <w:jc w:val="center"/>
              <w:rPr>
                <w:rFonts w:ascii="Arial" w:eastAsia="Arial" w:hAnsi="Arial" w:cs="Arial"/>
                <w:sz w:val="20"/>
                <w:szCs w:val="20"/>
                <w:lang w:val="de-DE" w:eastAsia="de-AT"/>
              </w:rPr>
            </w:pPr>
            <w:r w:rsidRPr="00332684">
              <w:rPr>
                <w:rFonts w:ascii="Arial" w:eastAsia="Arial" w:hAnsi="Arial" w:cs="Arial"/>
                <w:sz w:val="20"/>
                <w:szCs w:val="20"/>
                <w:lang w:val="de-DE" w:eastAsia="de-AT"/>
              </w:rPr>
              <w:t xml:space="preserve">24 [für Ausnahmen siehe </w:t>
            </w:r>
            <w:r w:rsidRPr="00332684">
              <w:rPr>
                <w:rFonts w:ascii="Arial" w:eastAsia="Arial" w:hAnsi="Arial" w:cs="Arial"/>
                <w:sz w:val="20"/>
                <w:szCs w:val="20"/>
                <w:lang w:val="de-DE" w:eastAsia="de-AT"/>
              </w:rPr>
              <w:br/>
              <w:t>Anlage 3]</w:t>
            </w:r>
          </w:p>
        </w:tc>
      </w:tr>
      <w:tr w:rsidR="00332684" w:rsidRPr="00332684" w14:paraId="2B938442" w14:textId="77777777" w:rsidTr="00D843C7">
        <w:trPr>
          <w:jc w:val="center"/>
        </w:trPr>
        <w:tc>
          <w:tcPr>
            <w:tcW w:w="5108" w:type="dxa"/>
            <w:shd w:val="clear" w:color="auto" w:fill="auto"/>
          </w:tcPr>
          <w:p w14:paraId="7CD4CEB2" w14:textId="77777777" w:rsidR="00332684" w:rsidRPr="00332684" w:rsidRDefault="00332684" w:rsidP="00332684">
            <w:pPr>
              <w:spacing w:after="0" w:line="240" w:lineRule="auto"/>
              <w:rPr>
                <w:rFonts w:ascii="Arial" w:eastAsia="Arial" w:hAnsi="Arial" w:cs="Arial"/>
                <w:sz w:val="20"/>
                <w:szCs w:val="20"/>
                <w:lang w:val="de-DE" w:eastAsia="de-AT"/>
              </w:rPr>
            </w:pPr>
            <w:r w:rsidRPr="00332684">
              <w:rPr>
                <w:rFonts w:ascii="Arial" w:eastAsia="Arial" w:hAnsi="Arial" w:cs="Arial"/>
                <w:sz w:val="20"/>
                <w:szCs w:val="20"/>
                <w:lang w:val="de-DE" w:eastAsia="de-AT"/>
              </w:rPr>
              <w:t>Bachelorarbeit(en)</w:t>
            </w:r>
          </w:p>
        </w:tc>
        <w:tc>
          <w:tcPr>
            <w:tcW w:w="1757" w:type="dxa"/>
            <w:shd w:val="clear" w:color="auto" w:fill="auto"/>
          </w:tcPr>
          <w:p w14:paraId="0B0A7768" w14:textId="77777777" w:rsidR="00332684" w:rsidRPr="00332684" w:rsidRDefault="00332684" w:rsidP="00332684">
            <w:pPr>
              <w:spacing w:after="0" w:line="240" w:lineRule="auto"/>
              <w:jc w:val="center"/>
              <w:rPr>
                <w:rFonts w:ascii="Arial" w:eastAsia="Arial" w:hAnsi="Arial" w:cs="Arial"/>
                <w:sz w:val="20"/>
                <w:szCs w:val="20"/>
                <w:lang w:val="de-DE" w:eastAsia="de-AT"/>
              </w:rPr>
            </w:pPr>
          </w:p>
        </w:tc>
      </w:tr>
      <w:tr w:rsidR="00332684" w:rsidRPr="00332684" w14:paraId="09C860E5" w14:textId="77777777" w:rsidTr="00D843C7">
        <w:trPr>
          <w:jc w:val="center"/>
        </w:trPr>
        <w:tc>
          <w:tcPr>
            <w:tcW w:w="5108" w:type="dxa"/>
            <w:shd w:val="clear" w:color="auto" w:fill="auto"/>
          </w:tcPr>
          <w:p w14:paraId="5545A9A6" w14:textId="77777777" w:rsidR="00332684" w:rsidRPr="00332684" w:rsidRDefault="00332684" w:rsidP="00332684">
            <w:pPr>
              <w:spacing w:after="0" w:line="240" w:lineRule="auto"/>
              <w:rPr>
                <w:rFonts w:ascii="Arial" w:eastAsia="Arial" w:hAnsi="Arial" w:cs="Arial"/>
                <w:sz w:val="20"/>
                <w:szCs w:val="20"/>
                <w:lang w:val="de-DE" w:eastAsia="de-AT"/>
              </w:rPr>
            </w:pPr>
            <w:r w:rsidRPr="00332684">
              <w:rPr>
                <w:rFonts w:ascii="Arial" w:eastAsia="Arial" w:hAnsi="Arial" w:cs="Arial"/>
                <w:sz w:val="20"/>
                <w:szCs w:val="20"/>
                <w:lang w:val="de-DE" w:eastAsia="de-AT"/>
              </w:rPr>
              <w:t>Praxis (optional)</w:t>
            </w:r>
          </w:p>
        </w:tc>
        <w:tc>
          <w:tcPr>
            <w:tcW w:w="1757" w:type="dxa"/>
            <w:shd w:val="clear" w:color="auto" w:fill="auto"/>
          </w:tcPr>
          <w:p w14:paraId="6C8A1EB1" w14:textId="77777777" w:rsidR="00332684" w:rsidRPr="00332684" w:rsidRDefault="00332684" w:rsidP="00332684">
            <w:pPr>
              <w:spacing w:after="0" w:line="240" w:lineRule="auto"/>
              <w:jc w:val="center"/>
              <w:rPr>
                <w:rFonts w:ascii="Arial" w:eastAsia="Arial" w:hAnsi="Arial" w:cs="Arial"/>
                <w:sz w:val="20"/>
                <w:szCs w:val="20"/>
                <w:lang w:val="de-DE" w:eastAsia="de-AT"/>
              </w:rPr>
            </w:pPr>
          </w:p>
        </w:tc>
      </w:tr>
      <w:tr w:rsidR="00332684" w:rsidRPr="00332684" w14:paraId="16FA92B2" w14:textId="77777777" w:rsidTr="00D843C7">
        <w:trPr>
          <w:jc w:val="center"/>
        </w:trPr>
        <w:tc>
          <w:tcPr>
            <w:tcW w:w="5108" w:type="dxa"/>
            <w:shd w:val="clear" w:color="auto" w:fill="auto"/>
          </w:tcPr>
          <w:p w14:paraId="6739D694" w14:textId="77777777" w:rsidR="00332684" w:rsidRPr="00332684" w:rsidRDefault="00332684" w:rsidP="00332684">
            <w:pPr>
              <w:spacing w:after="0" w:line="240" w:lineRule="auto"/>
              <w:rPr>
                <w:rFonts w:ascii="Arial" w:eastAsia="Arial" w:hAnsi="Arial" w:cs="Arial"/>
                <w:b/>
                <w:sz w:val="20"/>
                <w:szCs w:val="20"/>
                <w:lang w:val="de-DE" w:eastAsia="de-AT"/>
              </w:rPr>
            </w:pPr>
            <w:r w:rsidRPr="00332684">
              <w:rPr>
                <w:rFonts w:ascii="Arial" w:eastAsia="Arial" w:hAnsi="Arial" w:cs="Arial"/>
                <w:b/>
                <w:sz w:val="20"/>
                <w:szCs w:val="20"/>
                <w:lang w:val="de-DE" w:eastAsia="de-AT"/>
              </w:rPr>
              <w:t>Summe</w:t>
            </w:r>
          </w:p>
        </w:tc>
        <w:tc>
          <w:tcPr>
            <w:tcW w:w="1757" w:type="dxa"/>
            <w:shd w:val="clear" w:color="auto" w:fill="auto"/>
          </w:tcPr>
          <w:p w14:paraId="30E9DE1C" w14:textId="77777777" w:rsidR="00332684" w:rsidRPr="00332684" w:rsidRDefault="00332684" w:rsidP="00332684">
            <w:pPr>
              <w:spacing w:after="0" w:line="240" w:lineRule="auto"/>
              <w:jc w:val="center"/>
              <w:rPr>
                <w:rFonts w:ascii="Arial" w:eastAsia="Arial" w:hAnsi="Arial" w:cs="Arial"/>
                <w:b/>
                <w:sz w:val="20"/>
                <w:szCs w:val="20"/>
                <w:lang w:val="de-DE" w:eastAsia="de-AT"/>
              </w:rPr>
            </w:pPr>
            <w:r w:rsidRPr="00332684">
              <w:rPr>
                <w:rFonts w:ascii="Arial" w:eastAsia="Arial" w:hAnsi="Arial" w:cs="Arial"/>
                <w:b/>
                <w:sz w:val="20"/>
                <w:szCs w:val="20"/>
                <w:lang w:val="de-DE" w:eastAsia="de-AT"/>
              </w:rPr>
              <w:t>180</w:t>
            </w:r>
          </w:p>
        </w:tc>
      </w:tr>
    </w:tbl>
    <w:p w14:paraId="25DA64D2" w14:textId="77777777" w:rsidR="00332684" w:rsidRPr="00332684" w:rsidRDefault="00332684" w:rsidP="00332684">
      <w:pPr>
        <w:keepNext/>
        <w:tabs>
          <w:tab w:val="left" w:pos="567"/>
        </w:tabs>
        <w:spacing w:before="480" w:after="120"/>
        <w:outlineLvl w:val="0"/>
        <w:rPr>
          <w:rFonts w:ascii="Arial" w:eastAsia="Arial" w:hAnsi="Arial" w:cs="Arial"/>
          <w:b/>
          <w:bCs/>
          <w:sz w:val="24"/>
          <w:szCs w:val="24"/>
          <w:lang w:val="de-DE" w:eastAsia="de-AT"/>
        </w:rPr>
      </w:pPr>
      <w:bookmarkStart w:id="47" w:name="_Toc136010940"/>
      <w:bookmarkStart w:id="48" w:name="_Toc136011169"/>
      <w:bookmarkStart w:id="49" w:name="_Toc136011843"/>
      <w:bookmarkStart w:id="50" w:name="_Toc137465288"/>
      <w:bookmarkStart w:id="51" w:name="_Toc137465736"/>
      <w:bookmarkStart w:id="52" w:name="_Toc137465873"/>
      <w:bookmarkStart w:id="53" w:name="_Toc151982068"/>
      <w:r w:rsidRPr="00332684">
        <w:rPr>
          <w:rFonts w:ascii="Arial" w:eastAsia="Arial" w:hAnsi="Arial" w:cs="Arial"/>
          <w:b/>
          <w:bCs/>
          <w:sz w:val="24"/>
          <w:szCs w:val="24"/>
          <w:lang w:val="de-DE" w:eastAsia="de-AT"/>
        </w:rPr>
        <w:t>§ 4</w:t>
      </w:r>
      <w:r w:rsidRPr="00332684">
        <w:rPr>
          <w:rFonts w:ascii="Arial" w:eastAsia="Arial" w:hAnsi="Arial" w:cs="Arial"/>
          <w:b/>
          <w:bCs/>
          <w:sz w:val="24"/>
          <w:szCs w:val="24"/>
          <w:lang w:val="de-DE" w:eastAsia="de-AT"/>
        </w:rPr>
        <w:tab/>
        <w:t>Typen von Lehrveranstaltungen</w:t>
      </w:r>
      <w:bookmarkEnd w:id="47"/>
      <w:bookmarkEnd w:id="48"/>
      <w:bookmarkEnd w:id="49"/>
      <w:bookmarkEnd w:id="50"/>
      <w:bookmarkEnd w:id="51"/>
      <w:bookmarkEnd w:id="52"/>
      <w:bookmarkEnd w:id="53"/>
    </w:p>
    <w:p w14:paraId="465AA1EF" w14:textId="77777777" w:rsidR="00332684" w:rsidRPr="00332684" w:rsidRDefault="00332684" w:rsidP="00332684">
      <w:pPr>
        <w:tabs>
          <w:tab w:val="left" w:pos="567"/>
        </w:tabs>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Im Studium sind folgende Lehrveranstaltungstypen vorgesehen:</w:t>
      </w:r>
    </w:p>
    <w:p w14:paraId="1E0318E8" w14:textId="77777777" w:rsidR="00332684" w:rsidRPr="00332684" w:rsidRDefault="00332684" w:rsidP="00332684">
      <w:pPr>
        <w:tabs>
          <w:tab w:val="left" w:pos="567"/>
        </w:tabs>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[Angabe der LV-Typen, die im Curriculum verwendet werden]</w:t>
      </w:r>
    </w:p>
    <w:p w14:paraId="77DF2FE7" w14:textId="77777777" w:rsidR="00332684" w:rsidRPr="00332684" w:rsidRDefault="00332684" w:rsidP="00332684">
      <w:pPr>
        <w:keepNext/>
        <w:tabs>
          <w:tab w:val="left" w:pos="567"/>
        </w:tabs>
        <w:spacing w:before="480" w:after="120"/>
        <w:outlineLvl w:val="0"/>
        <w:rPr>
          <w:rFonts w:ascii="Arial" w:eastAsia="Arial" w:hAnsi="Arial" w:cs="Arial"/>
          <w:b/>
          <w:bCs/>
          <w:sz w:val="24"/>
          <w:szCs w:val="24"/>
          <w:lang w:val="de-DE" w:eastAsia="de-AT"/>
        </w:rPr>
      </w:pPr>
      <w:bookmarkStart w:id="54" w:name="_Toc136010941"/>
      <w:bookmarkStart w:id="55" w:name="_Toc136011170"/>
      <w:bookmarkStart w:id="56" w:name="_Toc136011844"/>
      <w:bookmarkStart w:id="57" w:name="_Toc137465289"/>
      <w:bookmarkStart w:id="58" w:name="_Toc137465737"/>
      <w:bookmarkStart w:id="59" w:name="_Toc137465874"/>
      <w:bookmarkStart w:id="60" w:name="_Toc151982069"/>
      <w:r w:rsidRPr="00332684">
        <w:rPr>
          <w:rFonts w:ascii="Arial" w:eastAsia="Arial" w:hAnsi="Arial" w:cs="Arial"/>
          <w:b/>
          <w:bCs/>
          <w:sz w:val="24"/>
          <w:szCs w:val="24"/>
          <w:lang w:val="de-DE" w:eastAsia="de-AT"/>
        </w:rPr>
        <w:t>§ 5</w:t>
      </w:r>
      <w:r w:rsidRPr="00332684">
        <w:rPr>
          <w:rFonts w:ascii="Arial" w:eastAsia="Arial" w:hAnsi="Arial" w:cs="Arial"/>
          <w:b/>
          <w:bCs/>
          <w:sz w:val="24"/>
          <w:szCs w:val="24"/>
          <w:lang w:val="de-DE" w:eastAsia="de-AT"/>
        </w:rPr>
        <w:tab/>
        <w:t>Studieninhalt und Studienverlauf</w:t>
      </w:r>
      <w:bookmarkEnd w:id="54"/>
      <w:bookmarkEnd w:id="55"/>
      <w:bookmarkEnd w:id="56"/>
      <w:bookmarkEnd w:id="57"/>
      <w:bookmarkEnd w:id="58"/>
      <w:bookmarkEnd w:id="59"/>
      <w:bookmarkEnd w:id="60"/>
    </w:p>
    <w:p w14:paraId="483DB6E4"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Im Folgenden sind die Module [und Lehrveranstaltungen] des Bachelorstudiums [Name des Studiums] aufgelistet. Die Zuordnung zu Semestern ist eine Empfehlung und stellt sicher, dass die Abfolge der Lehrveranstaltungen optimal auf das Vorwissen aufbaut und der Jahresarbeitsaufwand 60 ECTS-Anrechnungspunkte nicht überschreitet. Module und Lehrveranstaltungen können auch in anderer Reihenfolge absolviert werden, sofern keine Voraussetzungen nach § 12 festgelegt sind.</w:t>
      </w:r>
    </w:p>
    <w:p w14:paraId="029E19FB"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Die detaillierten Beschreibungen der Module inkl. der zu vermittelnden Kenntnisse, Methoden und Fertigkeiten finden sich in Anhang I: Modulbeschreibungen.</w:t>
      </w:r>
    </w:p>
    <w:tbl>
      <w:tblPr>
        <w:tblW w:w="9619" w:type="dxa"/>
        <w:tblInd w:w="5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1003"/>
        <w:gridCol w:w="2196"/>
        <w:gridCol w:w="708"/>
        <w:gridCol w:w="567"/>
        <w:gridCol w:w="813"/>
        <w:gridCol w:w="733"/>
        <w:gridCol w:w="733"/>
        <w:gridCol w:w="733"/>
        <w:gridCol w:w="733"/>
        <w:gridCol w:w="733"/>
        <w:gridCol w:w="667"/>
      </w:tblGrid>
      <w:tr w:rsidR="00332684" w:rsidRPr="00332684" w14:paraId="604308D2" w14:textId="77777777" w:rsidTr="00D843C7">
        <w:trPr>
          <w:trHeight w:val="330"/>
        </w:trPr>
        <w:tc>
          <w:tcPr>
            <w:tcW w:w="9619" w:type="dxa"/>
            <w:gridSpan w:val="11"/>
            <w:tcBorders>
              <w:top w:val="single" w:sz="4" w:space="0" w:color="C0C0C0"/>
              <w:bottom w:val="single" w:sz="6" w:space="0" w:color="C0C0C0"/>
            </w:tcBorders>
            <w:shd w:val="clear" w:color="auto" w:fill="C6D9F1"/>
            <w:vAlign w:val="center"/>
          </w:tcPr>
          <w:p w14:paraId="06575ACC" w14:textId="77777777" w:rsidR="00332684" w:rsidRPr="00332684" w:rsidRDefault="00332684" w:rsidP="00332684">
            <w:pPr>
              <w:keepNext/>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lastRenderedPageBreak/>
              <w:t>Bachelorstudium [Name des Studiums]</w:t>
            </w:r>
          </w:p>
        </w:tc>
      </w:tr>
      <w:tr w:rsidR="00332684" w:rsidRPr="00332684" w14:paraId="7A44A155" w14:textId="77777777" w:rsidTr="00D843C7">
        <w:trPr>
          <w:trHeight w:val="247"/>
        </w:trPr>
        <w:tc>
          <w:tcPr>
            <w:tcW w:w="1003" w:type="dxa"/>
            <w:vMerge w:val="restart"/>
            <w:tcBorders>
              <w:top w:val="single" w:sz="6" w:space="0" w:color="C0C0C0"/>
              <w:bottom w:val="single" w:sz="6" w:space="0" w:color="C0C0C0"/>
            </w:tcBorders>
            <w:shd w:val="clear" w:color="auto" w:fill="C6D9F1"/>
            <w:vAlign w:val="center"/>
          </w:tcPr>
          <w:p w14:paraId="06B6406B" w14:textId="77777777" w:rsidR="00332684" w:rsidRPr="00332684" w:rsidRDefault="00332684" w:rsidP="00332684">
            <w:pPr>
              <w:keepNext/>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Modul</w:t>
            </w:r>
          </w:p>
        </w:tc>
        <w:tc>
          <w:tcPr>
            <w:tcW w:w="2196" w:type="dxa"/>
            <w:vMerge w:val="restart"/>
            <w:tcBorders>
              <w:top w:val="single" w:sz="6" w:space="0" w:color="C0C0C0"/>
            </w:tcBorders>
            <w:shd w:val="clear" w:color="auto" w:fill="C6D9F1"/>
            <w:vAlign w:val="center"/>
          </w:tcPr>
          <w:p w14:paraId="18D1EECA" w14:textId="77777777" w:rsidR="00332684" w:rsidRPr="00332684" w:rsidRDefault="00332684" w:rsidP="00332684">
            <w:pPr>
              <w:keepNext/>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Lehrveranstaltung</w:t>
            </w:r>
          </w:p>
        </w:tc>
        <w:tc>
          <w:tcPr>
            <w:tcW w:w="708" w:type="dxa"/>
            <w:vMerge w:val="restart"/>
            <w:tcBorders>
              <w:top w:val="single" w:sz="6" w:space="0" w:color="C0C0C0"/>
            </w:tcBorders>
            <w:shd w:val="clear" w:color="auto" w:fill="C6D9F1"/>
            <w:vAlign w:val="center"/>
          </w:tcPr>
          <w:p w14:paraId="48C26B69"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proofErr w:type="spellStart"/>
            <w:r w:rsidRPr="00332684">
              <w:rPr>
                <w:rFonts w:ascii="Arial" w:eastAsia="Arial" w:hAnsi="Arial" w:cs="Arial"/>
                <w:b/>
                <w:color w:val="000000"/>
                <w:sz w:val="18"/>
                <w:szCs w:val="18"/>
                <w:lang w:val="de-DE" w:eastAsia="de-AT"/>
              </w:rPr>
              <w:t>SSt</w:t>
            </w:r>
            <w:proofErr w:type="spellEnd"/>
            <w:r w:rsidRPr="00332684">
              <w:rPr>
                <w:rFonts w:ascii="Arial" w:eastAsia="Arial" w:hAnsi="Arial" w:cs="Arial"/>
                <w:b/>
                <w:color w:val="000000"/>
                <w:sz w:val="18"/>
                <w:szCs w:val="18"/>
                <w:lang w:val="de-DE" w:eastAsia="de-AT"/>
              </w:rPr>
              <w:t>.</w:t>
            </w:r>
          </w:p>
        </w:tc>
        <w:tc>
          <w:tcPr>
            <w:tcW w:w="567" w:type="dxa"/>
            <w:vMerge w:val="restart"/>
            <w:tcBorders>
              <w:top w:val="single" w:sz="6" w:space="0" w:color="C0C0C0"/>
            </w:tcBorders>
            <w:shd w:val="clear" w:color="auto" w:fill="C6D9F1"/>
            <w:vAlign w:val="center"/>
          </w:tcPr>
          <w:p w14:paraId="659F858A"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Typ</w:t>
            </w:r>
          </w:p>
        </w:tc>
        <w:tc>
          <w:tcPr>
            <w:tcW w:w="813" w:type="dxa"/>
            <w:vMerge w:val="restart"/>
            <w:tcBorders>
              <w:top w:val="single" w:sz="6" w:space="0" w:color="C0C0C0"/>
            </w:tcBorders>
            <w:shd w:val="clear" w:color="auto" w:fill="C6D9F1"/>
            <w:vAlign w:val="center"/>
          </w:tcPr>
          <w:p w14:paraId="33D2FCA4"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ECTS</w:t>
            </w:r>
          </w:p>
        </w:tc>
        <w:tc>
          <w:tcPr>
            <w:tcW w:w="4332" w:type="dxa"/>
            <w:gridSpan w:val="6"/>
            <w:tcBorders>
              <w:top w:val="single" w:sz="6" w:space="0" w:color="C0C0C0"/>
            </w:tcBorders>
            <w:shd w:val="clear" w:color="auto" w:fill="C6D9F1"/>
            <w:vAlign w:val="center"/>
          </w:tcPr>
          <w:p w14:paraId="4032DC92"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Semester mit ECTS</w:t>
            </w:r>
          </w:p>
        </w:tc>
      </w:tr>
      <w:tr w:rsidR="00332684" w:rsidRPr="00332684" w14:paraId="099664EB" w14:textId="77777777" w:rsidTr="00D843C7">
        <w:trPr>
          <w:trHeight w:val="247"/>
        </w:trPr>
        <w:tc>
          <w:tcPr>
            <w:tcW w:w="1003" w:type="dxa"/>
            <w:vMerge/>
            <w:tcBorders>
              <w:top w:val="single" w:sz="6" w:space="0" w:color="C0C0C0"/>
              <w:bottom w:val="single" w:sz="6" w:space="0" w:color="C0C0C0"/>
            </w:tcBorders>
            <w:shd w:val="clear" w:color="auto" w:fill="C6D9F1"/>
            <w:vAlign w:val="center"/>
          </w:tcPr>
          <w:p w14:paraId="35EE20FB" w14:textId="77777777" w:rsidR="00332684" w:rsidRPr="00332684" w:rsidRDefault="00332684" w:rsidP="0033268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2196" w:type="dxa"/>
            <w:vMerge/>
            <w:tcBorders>
              <w:top w:val="single" w:sz="6" w:space="0" w:color="C0C0C0"/>
            </w:tcBorders>
            <w:shd w:val="clear" w:color="auto" w:fill="C6D9F1"/>
            <w:vAlign w:val="center"/>
          </w:tcPr>
          <w:p w14:paraId="0B7414A1" w14:textId="77777777" w:rsidR="00332684" w:rsidRPr="00332684" w:rsidRDefault="00332684" w:rsidP="0033268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708" w:type="dxa"/>
            <w:vMerge/>
            <w:tcBorders>
              <w:top w:val="single" w:sz="6" w:space="0" w:color="C0C0C0"/>
            </w:tcBorders>
            <w:shd w:val="clear" w:color="auto" w:fill="C6D9F1"/>
            <w:vAlign w:val="center"/>
          </w:tcPr>
          <w:p w14:paraId="7F4816FD" w14:textId="77777777" w:rsidR="00332684" w:rsidRPr="00332684" w:rsidRDefault="00332684" w:rsidP="0033268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567" w:type="dxa"/>
            <w:vMerge/>
            <w:tcBorders>
              <w:top w:val="single" w:sz="6" w:space="0" w:color="C0C0C0"/>
            </w:tcBorders>
            <w:shd w:val="clear" w:color="auto" w:fill="C6D9F1"/>
            <w:vAlign w:val="center"/>
          </w:tcPr>
          <w:p w14:paraId="0BA6D216" w14:textId="77777777" w:rsidR="00332684" w:rsidRPr="00332684" w:rsidRDefault="00332684" w:rsidP="0033268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813" w:type="dxa"/>
            <w:vMerge/>
            <w:tcBorders>
              <w:top w:val="single" w:sz="6" w:space="0" w:color="C0C0C0"/>
            </w:tcBorders>
            <w:shd w:val="clear" w:color="auto" w:fill="C6D9F1"/>
            <w:vAlign w:val="center"/>
          </w:tcPr>
          <w:p w14:paraId="19D6584E" w14:textId="77777777" w:rsidR="00332684" w:rsidRPr="00332684" w:rsidRDefault="00332684" w:rsidP="0033268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733" w:type="dxa"/>
            <w:shd w:val="clear" w:color="auto" w:fill="C6D9F1"/>
            <w:vAlign w:val="center"/>
          </w:tcPr>
          <w:p w14:paraId="4F0678A9"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I</w:t>
            </w:r>
          </w:p>
        </w:tc>
        <w:tc>
          <w:tcPr>
            <w:tcW w:w="733" w:type="dxa"/>
            <w:shd w:val="clear" w:color="auto" w:fill="C6D9F1"/>
            <w:vAlign w:val="center"/>
          </w:tcPr>
          <w:p w14:paraId="464FBA72"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II</w:t>
            </w:r>
          </w:p>
        </w:tc>
        <w:tc>
          <w:tcPr>
            <w:tcW w:w="733" w:type="dxa"/>
            <w:shd w:val="clear" w:color="auto" w:fill="C6D9F1"/>
            <w:vAlign w:val="center"/>
          </w:tcPr>
          <w:p w14:paraId="7BB07317"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III</w:t>
            </w:r>
          </w:p>
        </w:tc>
        <w:tc>
          <w:tcPr>
            <w:tcW w:w="733" w:type="dxa"/>
            <w:shd w:val="clear" w:color="auto" w:fill="C6D9F1"/>
            <w:vAlign w:val="center"/>
          </w:tcPr>
          <w:p w14:paraId="3B3C24BA"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IV</w:t>
            </w:r>
          </w:p>
        </w:tc>
        <w:tc>
          <w:tcPr>
            <w:tcW w:w="733" w:type="dxa"/>
            <w:shd w:val="clear" w:color="auto" w:fill="C6D9F1"/>
            <w:vAlign w:val="center"/>
          </w:tcPr>
          <w:p w14:paraId="0D59D8A7"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V</w:t>
            </w:r>
          </w:p>
        </w:tc>
        <w:tc>
          <w:tcPr>
            <w:tcW w:w="667" w:type="dxa"/>
            <w:shd w:val="clear" w:color="auto" w:fill="C6D9F1"/>
            <w:vAlign w:val="center"/>
          </w:tcPr>
          <w:p w14:paraId="4AD9336B" w14:textId="77777777" w:rsidR="00332684" w:rsidRPr="00332684" w:rsidRDefault="00332684" w:rsidP="00332684">
            <w:pPr>
              <w:keepNext/>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VI</w:t>
            </w:r>
          </w:p>
        </w:tc>
      </w:tr>
      <w:tr w:rsidR="00332684" w:rsidRPr="00332684" w14:paraId="442871C5" w14:textId="77777777" w:rsidTr="00D843C7">
        <w:trPr>
          <w:trHeight w:val="247"/>
        </w:trPr>
        <w:tc>
          <w:tcPr>
            <w:tcW w:w="9619" w:type="dxa"/>
            <w:gridSpan w:val="11"/>
            <w:shd w:val="clear" w:color="auto" w:fill="auto"/>
            <w:vAlign w:val="center"/>
          </w:tcPr>
          <w:p w14:paraId="69AA4510" w14:textId="77777777" w:rsidR="00332684" w:rsidRPr="00332684" w:rsidRDefault="00332684" w:rsidP="00332684">
            <w:pPr>
              <w:keepNext/>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(1) Pflichtmodule</w:t>
            </w:r>
          </w:p>
        </w:tc>
      </w:tr>
      <w:tr w:rsidR="00332684" w:rsidRPr="00332684" w14:paraId="7232FEAA" w14:textId="77777777" w:rsidTr="00D843C7">
        <w:trPr>
          <w:trHeight w:val="247"/>
        </w:trPr>
        <w:tc>
          <w:tcPr>
            <w:tcW w:w="9619" w:type="dxa"/>
            <w:gridSpan w:val="11"/>
            <w:shd w:val="clear" w:color="auto" w:fill="auto"/>
            <w:vAlign w:val="center"/>
          </w:tcPr>
          <w:p w14:paraId="5EA16F2D" w14:textId="77777777" w:rsidR="00332684" w:rsidRPr="00332684" w:rsidRDefault="00332684" w:rsidP="00332684">
            <w:pPr>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Modul 1</w:t>
            </w:r>
          </w:p>
        </w:tc>
      </w:tr>
      <w:tr w:rsidR="00332684" w:rsidRPr="00332684" w14:paraId="00A37078" w14:textId="77777777" w:rsidTr="00D843C7">
        <w:trPr>
          <w:trHeight w:val="247"/>
        </w:trPr>
        <w:tc>
          <w:tcPr>
            <w:tcW w:w="3199" w:type="dxa"/>
            <w:gridSpan w:val="2"/>
            <w:shd w:val="clear" w:color="auto" w:fill="auto"/>
            <w:vAlign w:val="center"/>
          </w:tcPr>
          <w:p w14:paraId="2960C07D"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Lehrveranstaltung 1</w:t>
            </w:r>
          </w:p>
        </w:tc>
        <w:tc>
          <w:tcPr>
            <w:tcW w:w="708" w:type="dxa"/>
            <w:shd w:val="clear" w:color="auto" w:fill="auto"/>
            <w:vAlign w:val="center"/>
          </w:tcPr>
          <w:p w14:paraId="7FC5314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4B0087F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6E6E30C1"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451444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0CB4AAC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0A07CE5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88293E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746FD6C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018FB1C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690A09DA" w14:textId="77777777" w:rsidTr="00D843C7">
        <w:trPr>
          <w:trHeight w:val="247"/>
        </w:trPr>
        <w:tc>
          <w:tcPr>
            <w:tcW w:w="3199" w:type="dxa"/>
            <w:gridSpan w:val="2"/>
            <w:shd w:val="clear" w:color="auto" w:fill="auto"/>
            <w:vAlign w:val="center"/>
          </w:tcPr>
          <w:p w14:paraId="191E4AEB"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Lehrveranstaltung 2</w:t>
            </w:r>
          </w:p>
        </w:tc>
        <w:tc>
          <w:tcPr>
            <w:tcW w:w="708" w:type="dxa"/>
            <w:shd w:val="clear" w:color="auto" w:fill="auto"/>
            <w:vAlign w:val="center"/>
          </w:tcPr>
          <w:p w14:paraId="3A2CD58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65075C9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6676E65D"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7A7066C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45230CA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CAA076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51EB3AA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4837290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072D1EF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3689410D" w14:textId="77777777" w:rsidTr="00D843C7">
        <w:trPr>
          <w:trHeight w:val="247"/>
        </w:trPr>
        <w:tc>
          <w:tcPr>
            <w:tcW w:w="3199" w:type="dxa"/>
            <w:gridSpan w:val="2"/>
            <w:shd w:val="clear" w:color="auto" w:fill="auto"/>
            <w:vAlign w:val="center"/>
          </w:tcPr>
          <w:p w14:paraId="4128D067" w14:textId="77777777" w:rsidR="00332684" w:rsidRPr="00332684" w:rsidRDefault="00332684" w:rsidP="00332684">
            <w:pPr>
              <w:spacing w:after="0" w:line="240" w:lineRule="auto"/>
              <w:rPr>
                <w:rFonts w:ascii="Arial" w:eastAsia="Arial" w:hAnsi="Arial" w:cs="Arial"/>
                <w:color w:val="000000"/>
                <w:sz w:val="18"/>
                <w:szCs w:val="18"/>
                <w:lang w:val="de-DE" w:eastAsia="de-AT"/>
              </w:rPr>
            </w:pPr>
          </w:p>
        </w:tc>
        <w:tc>
          <w:tcPr>
            <w:tcW w:w="708" w:type="dxa"/>
            <w:shd w:val="clear" w:color="auto" w:fill="auto"/>
            <w:vAlign w:val="center"/>
          </w:tcPr>
          <w:p w14:paraId="55CFE1F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231BFBA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0391D70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0CF2616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498FD26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2D86E041"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2A55F19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3E22B8E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551C377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5BB86C3F" w14:textId="77777777" w:rsidTr="00D843C7">
        <w:trPr>
          <w:trHeight w:val="247"/>
        </w:trPr>
        <w:tc>
          <w:tcPr>
            <w:tcW w:w="3199" w:type="dxa"/>
            <w:gridSpan w:val="2"/>
            <w:shd w:val="clear" w:color="auto" w:fill="auto"/>
            <w:vAlign w:val="center"/>
          </w:tcPr>
          <w:p w14:paraId="4A91619E" w14:textId="77777777" w:rsidR="00332684" w:rsidRPr="00332684" w:rsidRDefault="00332684" w:rsidP="00332684">
            <w:pPr>
              <w:spacing w:after="0" w:line="240" w:lineRule="auto"/>
              <w:rPr>
                <w:rFonts w:ascii="Arial" w:eastAsia="Arial" w:hAnsi="Arial" w:cs="Arial"/>
                <w:color w:val="000000"/>
                <w:sz w:val="18"/>
                <w:szCs w:val="18"/>
                <w:lang w:val="de-DE" w:eastAsia="de-AT"/>
              </w:rPr>
            </w:pPr>
          </w:p>
        </w:tc>
        <w:tc>
          <w:tcPr>
            <w:tcW w:w="708" w:type="dxa"/>
            <w:shd w:val="clear" w:color="auto" w:fill="auto"/>
            <w:vAlign w:val="center"/>
          </w:tcPr>
          <w:p w14:paraId="465AD8B1"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2637E68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499395E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3DEB402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0508BB3D"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3B03C6F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AF3AC5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128816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59F9B59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637F1FD2" w14:textId="77777777" w:rsidTr="00D843C7">
        <w:trPr>
          <w:trHeight w:val="247"/>
        </w:trPr>
        <w:tc>
          <w:tcPr>
            <w:tcW w:w="3199" w:type="dxa"/>
            <w:gridSpan w:val="2"/>
            <w:tcBorders>
              <w:bottom w:val="single" w:sz="4" w:space="0" w:color="000000"/>
            </w:tcBorders>
            <w:shd w:val="clear" w:color="auto" w:fill="auto"/>
            <w:vAlign w:val="center"/>
          </w:tcPr>
          <w:p w14:paraId="4D1D9988"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Lehrveranstaltung n</w:t>
            </w:r>
          </w:p>
        </w:tc>
        <w:tc>
          <w:tcPr>
            <w:tcW w:w="708" w:type="dxa"/>
            <w:tcBorders>
              <w:bottom w:val="single" w:sz="4" w:space="0" w:color="000000"/>
            </w:tcBorders>
            <w:shd w:val="clear" w:color="auto" w:fill="auto"/>
            <w:vAlign w:val="center"/>
          </w:tcPr>
          <w:p w14:paraId="0397DEC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bottom w:val="single" w:sz="4" w:space="0" w:color="000000"/>
            </w:tcBorders>
            <w:shd w:val="clear" w:color="auto" w:fill="auto"/>
            <w:vAlign w:val="center"/>
          </w:tcPr>
          <w:p w14:paraId="744A797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bottom w:val="single" w:sz="4" w:space="0" w:color="000000"/>
            </w:tcBorders>
            <w:shd w:val="clear" w:color="auto" w:fill="auto"/>
            <w:vAlign w:val="center"/>
          </w:tcPr>
          <w:p w14:paraId="6822D02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1A974C3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3954C09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036D211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0C9A7C9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1DA9960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bottom w:val="single" w:sz="4" w:space="0" w:color="000000"/>
            </w:tcBorders>
            <w:shd w:val="clear" w:color="auto" w:fill="auto"/>
            <w:vAlign w:val="center"/>
          </w:tcPr>
          <w:p w14:paraId="0DED4BB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37154A91" w14:textId="77777777" w:rsidTr="00D843C7">
        <w:trPr>
          <w:trHeight w:val="247"/>
        </w:trPr>
        <w:tc>
          <w:tcPr>
            <w:tcW w:w="3199" w:type="dxa"/>
            <w:gridSpan w:val="2"/>
            <w:tcBorders>
              <w:top w:val="single" w:sz="4" w:space="0" w:color="000000"/>
              <w:bottom w:val="single" w:sz="4" w:space="0" w:color="000000"/>
            </w:tcBorders>
            <w:shd w:val="clear" w:color="auto" w:fill="C6D9F1"/>
            <w:vAlign w:val="center"/>
          </w:tcPr>
          <w:p w14:paraId="1EF4A1CB"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Zwischensumme Modul 1</w:t>
            </w:r>
          </w:p>
        </w:tc>
        <w:tc>
          <w:tcPr>
            <w:tcW w:w="708" w:type="dxa"/>
            <w:tcBorders>
              <w:top w:val="single" w:sz="4" w:space="0" w:color="000000"/>
              <w:bottom w:val="single" w:sz="4" w:space="0" w:color="000000"/>
            </w:tcBorders>
            <w:shd w:val="clear" w:color="auto" w:fill="C6D9F1"/>
            <w:vAlign w:val="center"/>
          </w:tcPr>
          <w:p w14:paraId="29EFAEC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top w:val="single" w:sz="4" w:space="0" w:color="000000"/>
              <w:bottom w:val="single" w:sz="4" w:space="0" w:color="000000"/>
            </w:tcBorders>
            <w:shd w:val="clear" w:color="auto" w:fill="C6D9F1"/>
            <w:vAlign w:val="center"/>
          </w:tcPr>
          <w:p w14:paraId="6B11E84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top w:val="single" w:sz="4" w:space="0" w:color="000000"/>
              <w:bottom w:val="single" w:sz="4" w:space="0" w:color="000000"/>
            </w:tcBorders>
            <w:shd w:val="clear" w:color="auto" w:fill="C6D9F1"/>
            <w:vAlign w:val="center"/>
          </w:tcPr>
          <w:p w14:paraId="2909DF8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12</w:t>
            </w:r>
          </w:p>
        </w:tc>
        <w:tc>
          <w:tcPr>
            <w:tcW w:w="733" w:type="dxa"/>
            <w:tcBorders>
              <w:top w:val="single" w:sz="4" w:space="0" w:color="000000"/>
              <w:bottom w:val="single" w:sz="4" w:space="0" w:color="000000"/>
            </w:tcBorders>
            <w:shd w:val="clear" w:color="auto" w:fill="C6D9F1"/>
            <w:vAlign w:val="center"/>
          </w:tcPr>
          <w:p w14:paraId="7AD0831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2C414B9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5FFEAC7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482B105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371DF16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top w:val="single" w:sz="4" w:space="0" w:color="000000"/>
              <w:bottom w:val="single" w:sz="4" w:space="0" w:color="000000"/>
            </w:tcBorders>
            <w:shd w:val="clear" w:color="auto" w:fill="C6D9F1"/>
            <w:vAlign w:val="center"/>
          </w:tcPr>
          <w:p w14:paraId="12C1FD0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4294BF12" w14:textId="77777777" w:rsidTr="00D843C7">
        <w:trPr>
          <w:trHeight w:val="247"/>
        </w:trPr>
        <w:tc>
          <w:tcPr>
            <w:tcW w:w="9619" w:type="dxa"/>
            <w:gridSpan w:val="11"/>
            <w:tcBorders>
              <w:top w:val="single" w:sz="4" w:space="0" w:color="000000"/>
            </w:tcBorders>
            <w:shd w:val="clear" w:color="auto" w:fill="auto"/>
            <w:vAlign w:val="center"/>
          </w:tcPr>
          <w:p w14:paraId="46DA5FA9" w14:textId="77777777" w:rsidR="00332684" w:rsidRPr="00332684" w:rsidRDefault="00332684" w:rsidP="00332684">
            <w:pPr>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Modul 2</w:t>
            </w:r>
          </w:p>
        </w:tc>
      </w:tr>
      <w:tr w:rsidR="00332684" w:rsidRPr="00332684" w14:paraId="1D342500" w14:textId="77777777" w:rsidTr="00D843C7">
        <w:trPr>
          <w:trHeight w:val="247"/>
        </w:trPr>
        <w:tc>
          <w:tcPr>
            <w:tcW w:w="3199" w:type="dxa"/>
            <w:gridSpan w:val="2"/>
            <w:shd w:val="clear" w:color="auto" w:fill="auto"/>
            <w:vAlign w:val="center"/>
          </w:tcPr>
          <w:p w14:paraId="5F72E5DC"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Lehrveranstaltung 1</w:t>
            </w:r>
          </w:p>
        </w:tc>
        <w:tc>
          <w:tcPr>
            <w:tcW w:w="708" w:type="dxa"/>
            <w:shd w:val="clear" w:color="auto" w:fill="auto"/>
            <w:vAlign w:val="center"/>
          </w:tcPr>
          <w:p w14:paraId="55E91E55"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6B3D94E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3486E6B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364EEC1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0CC47C9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8EB4EF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26424655"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5790FF7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70A5A191"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0B6F8D50" w14:textId="77777777" w:rsidTr="00D843C7">
        <w:trPr>
          <w:trHeight w:val="247"/>
        </w:trPr>
        <w:tc>
          <w:tcPr>
            <w:tcW w:w="3199" w:type="dxa"/>
            <w:gridSpan w:val="2"/>
            <w:shd w:val="clear" w:color="auto" w:fill="auto"/>
            <w:vAlign w:val="center"/>
          </w:tcPr>
          <w:p w14:paraId="747C2513"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Lehrveranstaltung 2</w:t>
            </w:r>
          </w:p>
        </w:tc>
        <w:tc>
          <w:tcPr>
            <w:tcW w:w="708" w:type="dxa"/>
            <w:shd w:val="clear" w:color="auto" w:fill="auto"/>
            <w:vAlign w:val="center"/>
          </w:tcPr>
          <w:p w14:paraId="59A72CF5"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7D7491E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7C0F835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7A2EBB2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DCFC96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576F1BD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5C8CA8D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B369C8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1920692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542B018E" w14:textId="77777777" w:rsidTr="00D843C7">
        <w:trPr>
          <w:trHeight w:val="247"/>
        </w:trPr>
        <w:tc>
          <w:tcPr>
            <w:tcW w:w="3199" w:type="dxa"/>
            <w:gridSpan w:val="2"/>
            <w:shd w:val="clear" w:color="auto" w:fill="auto"/>
            <w:vAlign w:val="center"/>
          </w:tcPr>
          <w:p w14:paraId="518CDEBF" w14:textId="77777777" w:rsidR="00332684" w:rsidRPr="00332684" w:rsidRDefault="00332684" w:rsidP="00332684">
            <w:pPr>
              <w:spacing w:after="0" w:line="240" w:lineRule="auto"/>
              <w:rPr>
                <w:rFonts w:ascii="Arial" w:eastAsia="Arial" w:hAnsi="Arial" w:cs="Arial"/>
                <w:color w:val="000000"/>
                <w:sz w:val="18"/>
                <w:szCs w:val="18"/>
                <w:lang w:val="de-DE" w:eastAsia="de-AT"/>
              </w:rPr>
            </w:pPr>
          </w:p>
        </w:tc>
        <w:tc>
          <w:tcPr>
            <w:tcW w:w="708" w:type="dxa"/>
            <w:shd w:val="clear" w:color="auto" w:fill="auto"/>
            <w:vAlign w:val="center"/>
          </w:tcPr>
          <w:p w14:paraId="244A376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4E3D3BF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1E327E1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21C593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497DF3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315BE07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2CBFA6CD"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4F6ED15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6961489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63525A80" w14:textId="77777777" w:rsidTr="00D843C7">
        <w:trPr>
          <w:trHeight w:val="247"/>
        </w:trPr>
        <w:tc>
          <w:tcPr>
            <w:tcW w:w="3199" w:type="dxa"/>
            <w:gridSpan w:val="2"/>
            <w:shd w:val="clear" w:color="auto" w:fill="auto"/>
            <w:vAlign w:val="center"/>
          </w:tcPr>
          <w:p w14:paraId="10E7749D" w14:textId="77777777" w:rsidR="00332684" w:rsidRPr="00332684" w:rsidRDefault="00332684" w:rsidP="00332684">
            <w:pPr>
              <w:spacing w:after="0" w:line="240" w:lineRule="auto"/>
              <w:rPr>
                <w:rFonts w:ascii="Arial" w:eastAsia="Arial" w:hAnsi="Arial" w:cs="Arial"/>
                <w:color w:val="000000"/>
                <w:sz w:val="18"/>
                <w:szCs w:val="18"/>
                <w:lang w:val="de-DE" w:eastAsia="de-AT"/>
              </w:rPr>
            </w:pPr>
          </w:p>
        </w:tc>
        <w:tc>
          <w:tcPr>
            <w:tcW w:w="708" w:type="dxa"/>
            <w:shd w:val="clear" w:color="auto" w:fill="auto"/>
            <w:vAlign w:val="center"/>
          </w:tcPr>
          <w:p w14:paraId="1A715E3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0A3819C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2541D12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9022B5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345CF2D"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78299CA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F6BB26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1A8A78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0E30059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2C2199CB" w14:textId="77777777" w:rsidTr="00D843C7">
        <w:trPr>
          <w:trHeight w:val="247"/>
        </w:trPr>
        <w:tc>
          <w:tcPr>
            <w:tcW w:w="3199" w:type="dxa"/>
            <w:gridSpan w:val="2"/>
            <w:tcBorders>
              <w:bottom w:val="single" w:sz="4" w:space="0" w:color="000000"/>
            </w:tcBorders>
            <w:shd w:val="clear" w:color="auto" w:fill="auto"/>
            <w:vAlign w:val="center"/>
          </w:tcPr>
          <w:p w14:paraId="6966BDA2"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Lehrveranstaltung n</w:t>
            </w:r>
          </w:p>
        </w:tc>
        <w:tc>
          <w:tcPr>
            <w:tcW w:w="708" w:type="dxa"/>
            <w:tcBorders>
              <w:bottom w:val="single" w:sz="4" w:space="0" w:color="000000"/>
            </w:tcBorders>
            <w:shd w:val="clear" w:color="auto" w:fill="auto"/>
            <w:vAlign w:val="center"/>
          </w:tcPr>
          <w:p w14:paraId="2585E79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bottom w:val="single" w:sz="4" w:space="0" w:color="000000"/>
            </w:tcBorders>
            <w:shd w:val="clear" w:color="auto" w:fill="auto"/>
            <w:vAlign w:val="center"/>
          </w:tcPr>
          <w:p w14:paraId="1D12496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bottom w:val="single" w:sz="4" w:space="0" w:color="000000"/>
            </w:tcBorders>
            <w:shd w:val="clear" w:color="auto" w:fill="auto"/>
            <w:vAlign w:val="center"/>
          </w:tcPr>
          <w:p w14:paraId="6195A03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443074F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1203DB6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3905F18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3410082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6615DC3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bottom w:val="single" w:sz="4" w:space="0" w:color="000000"/>
            </w:tcBorders>
            <w:shd w:val="clear" w:color="auto" w:fill="auto"/>
            <w:vAlign w:val="center"/>
          </w:tcPr>
          <w:p w14:paraId="6FAF1E1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3D8A40C1" w14:textId="77777777" w:rsidTr="00D843C7">
        <w:trPr>
          <w:trHeight w:val="247"/>
        </w:trPr>
        <w:tc>
          <w:tcPr>
            <w:tcW w:w="3199" w:type="dxa"/>
            <w:gridSpan w:val="2"/>
            <w:tcBorders>
              <w:top w:val="single" w:sz="4" w:space="0" w:color="000000"/>
              <w:bottom w:val="single" w:sz="4" w:space="0" w:color="000000"/>
            </w:tcBorders>
            <w:shd w:val="clear" w:color="auto" w:fill="C6D9F1"/>
            <w:vAlign w:val="center"/>
          </w:tcPr>
          <w:p w14:paraId="2015C0F6"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Zwischensumme Modul 2</w:t>
            </w:r>
          </w:p>
        </w:tc>
        <w:tc>
          <w:tcPr>
            <w:tcW w:w="708" w:type="dxa"/>
            <w:tcBorders>
              <w:top w:val="single" w:sz="4" w:space="0" w:color="000000"/>
              <w:bottom w:val="single" w:sz="4" w:space="0" w:color="000000"/>
            </w:tcBorders>
            <w:shd w:val="clear" w:color="auto" w:fill="C6D9F1"/>
            <w:vAlign w:val="center"/>
          </w:tcPr>
          <w:p w14:paraId="7D986A6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top w:val="single" w:sz="4" w:space="0" w:color="000000"/>
              <w:bottom w:val="single" w:sz="4" w:space="0" w:color="000000"/>
            </w:tcBorders>
            <w:shd w:val="clear" w:color="auto" w:fill="C6D9F1"/>
            <w:vAlign w:val="center"/>
          </w:tcPr>
          <w:p w14:paraId="5B36740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top w:val="single" w:sz="4" w:space="0" w:color="000000"/>
              <w:bottom w:val="single" w:sz="4" w:space="0" w:color="000000"/>
            </w:tcBorders>
            <w:shd w:val="clear" w:color="auto" w:fill="C6D9F1"/>
            <w:vAlign w:val="center"/>
          </w:tcPr>
          <w:p w14:paraId="530E8B4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12</w:t>
            </w:r>
          </w:p>
        </w:tc>
        <w:tc>
          <w:tcPr>
            <w:tcW w:w="733" w:type="dxa"/>
            <w:tcBorders>
              <w:top w:val="single" w:sz="4" w:space="0" w:color="000000"/>
              <w:bottom w:val="single" w:sz="4" w:space="0" w:color="000000"/>
            </w:tcBorders>
            <w:shd w:val="clear" w:color="auto" w:fill="C6D9F1"/>
            <w:vAlign w:val="center"/>
          </w:tcPr>
          <w:p w14:paraId="700144D5"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7BBA81C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3D10DC5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4AE2195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5EF25A9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top w:val="single" w:sz="4" w:space="0" w:color="000000"/>
              <w:bottom w:val="single" w:sz="4" w:space="0" w:color="000000"/>
            </w:tcBorders>
            <w:shd w:val="clear" w:color="auto" w:fill="C6D9F1"/>
            <w:vAlign w:val="center"/>
          </w:tcPr>
          <w:p w14:paraId="12896F9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501A6B4B" w14:textId="77777777" w:rsidTr="00D843C7">
        <w:trPr>
          <w:trHeight w:val="247"/>
        </w:trPr>
        <w:tc>
          <w:tcPr>
            <w:tcW w:w="9619" w:type="dxa"/>
            <w:gridSpan w:val="11"/>
            <w:tcBorders>
              <w:top w:val="single" w:sz="4" w:space="0" w:color="000000"/>
            </w:tcBorders>
            <w:shd w:val="clear" w:color="auto" w:fill="auto"/>
            <w:vAlign w:val="center"/>
          </w:tcPr>
          <w:p w14:paraId="7BE30A98" w14:textId="77777777" w:rsidR="00332684" w:rsidRPr="00332684" w:rsidRDefault="00332684" w:rsidP="00332684">
            <w:pPr>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Modul n</w:t>
            </w:r>
          </w:p>
        </w:tc>
      </w:tr>
      <w:tr w:rsidR="00332684" w:rsidRPr="00332684" w14:paraId="494384E4" w14:textId="77777777" w:rsidTr="00D843C7">
        <w:trPr>
          <w:trHeight w:val="247"/>
        </w:trPr>
        <w:tc>
          <w:tcPr>
            <w:tcW w:w="3199" w:type="dxa"/>
            <w:gridSpan w:val="2"/>
            <w:shd w:val="clear" w:color="auto" w:fill="auto"/>
            <w:vAlign w:val="center"/>
          </w:tcPr>
          <w:p w14:paraId="209302AD"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Lehrveranstaltung 1</w:t>
            </w:r>
          </w:p>
        </w:tc>
        <w:tc>
          <w:tcPr>
            <w:tcW w:w="708" w:type="dxa"/>
            <w:shd w:val="clear" w:color="auto" w:fill="auto"/>
            <w:vAlign w:val="center"/>
          </w:tcPr>
          <w:p w14:paraId="42DA65F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4F857FC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4F83DC1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09F66A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4E31D7A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92B0A5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3338A24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EB6E64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69ADBD4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211367E4" w14:textId="77777777" w:rsidTr="00D843C7">
        <w:trPr>
          <w:trHeight w:val="247"/>
        </w:trPr>
        <w:tc>
          <w:tcPr>
            <w:tcW w:w="3199" w:type="dxa"/>
            <w:gridSpan w:val="2"/>
            <w:shd w:val="clear" w:color="auto" w:fill="auto"/>
            <w:vAlign w:val="center"/>
          </w:tcPr>
          <w:p w14:paraId="3E4E03D5"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Lehrveranstaltung 2</w:t>
            </w:r>
          </w:p>
        </w:tc>
        <w:tc>
          <w:tcPr>
            <w:tcW w:w="708" w:type="dxa"/>
            <w:shd w:val="clear" w:color="auto" w:fill="auto"/>
            <w:vAlign w:val="center"/>
          </w:tcPr>
          <w:p w14:paraId="51F5D68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5F33ABD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5C545D2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2B86794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0E7B05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336617F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6EB1FDF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3D692FD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075D4B0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4008894D" w14:textId="77777777" w:rsidTr="00D843C7">
        <w:trPr>
          <w:trHeight w:val="247"/>
        </w:trPr>
        <w:tc>
          <w:tcPr>
            <w:tcW w:w="3199" w:type="dxa"/>
            <w:gridSpan w:val="2"/>
            <w:shd w:val="clear" w:color="auto" w:fill="auto"/>
            <w:vAlign w:val="center"/>
          </w:tcPr>
          <w:p w14:paraId="00855958"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 xml:space="preserve"> </w:t>
            </w:r>
          </w:p>
        </w:tc>
        <w:tc>
          <w:tcPr>
            <w:tcW w:w="708" w:type="dxa"/>
            <w:shd w:val="clear" w:color="auto" w:fill="auto"/>
            <w:vAlign w:val="center"/>
          </w:tcPr>
          <w:p w14:paraId="16C12B5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0BA835B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4F21B10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5A90CE7D"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004E867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5F88B8F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1B2D287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2E751BD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5DB9E81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380E80E0" w14:textId="77777777" w:rsidTr="00D843C7">
        <w:trPr>
          <w:trHeight w:val="247"/>
        </w:trPr>
        <w:tc>
          <w:tcPr>
            <w:tcW w:w="3199" w:type="dxa"/>
            <w:gridSpan w:val="2"/>
            <w:shd w:val="clear" w:color="auto" w:fill="auto"/>
            <w:vAlign w:val="center"/>
          </w:tcPr>
          <w:p w14:paraId="2288207F"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 xml:space="preserve"> </w:t>
            </w:r>
          </w:p>
        </w:tc>
        <w:tc>
          <w:tcPr>
            <w:tcW w:w="708" w:type="dxa"/>
            <w:shd w:val="clear" w:color="auto" w:fill="auto"/>
            <w:vAlign w:val="center"/>
          </w:tcPr>
          <w:p w14:paraId="5B53739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shd w:val="clear" w:color="auto" w:fill="auto"/>
            <w:vAlign w:val="center"/>
          </w:tcPr>
          <w:p w14:paraId="2B863E5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shd w:val="clear" w:color="auto" w:fill="auto"/>
            <w:vAlign w:val="center"/>
          </w:tcPr>
          <w:p w14:paraId="5811C12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3C2BEE8D"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7C6B7AF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4258B36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5FE7BC2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shd w:val="clear" w:color="auto" w:fill="auto"/>
            <w:vAlign w:val="center"/>
          </w:tcPr>
          <w:p w14:paraId="582A0B6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shd w:val="clear" w:color="auto" w:fill="auto"/>
            <w:vAlign w:val="center"/>
          </w:tcPr>
          <w:p w14:paraId="6004ED3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54BC3BA6" w14:textId="77777777" w:rsidTr="00D843C7">
        <w:trPr>
          <w:trHeight w:val="247"/>
        </w:trPr>
        <w:tc>
          <w:tcPr>
            <w:tcW w:w="3199" w:type="dxa"/>
            <w:gridSpan w:val="2"/>
            <w:tcBorders>
              <w:bottom w:val="single" w:sz="4" w:space="0" w:color="000000"/>
            </w:tcBorders>
            <w:shd w:val="clear" w:color="auto" w:fill="auto"/>
            <w:vAlign w:val="center"/>
          </w:tcPr>
          <w:p w14:paraId="1F72D5F0"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Lehrveranstaltung n</w:t>
            </w:r>
          </w:p>
        </w:tc>
        <w:tc>
          <w:tcPr>
            <w:tcW w:w="708" w:type="dxa"/>
            <w:tcBorders>
              <w:bottom w:val="single" w:sz="4" w:space="0" w:color="000000"/>
            </w:tcBorders>
            <w:shd w:val="clear" w:color="auto" w:fill="auto"/>
            <w:vAlign w:val="center"/>
          </w:tcPr>
          <w:p w14:paraId="1386136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bottom w:val="single" w:sz="4" w:space="0" w:color="000000"/>
            </w:tcBorders>
            <w:shd w:val="clear" w:color="auto" w:fill="auto"/>
            <w:vAlign w:val="center"/>
          </w:tcPr>
          <w:p w14:paraId="19A25D1D"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bottom w:val="single" w:sz="4" w:space="0" w:color="000000"/>
            </w:tcBorders>
            <w:shd w:val="clear" w:color="auto" w:fill="auto"/>
            <w:vAlign w:val="center"/>
          </w:tcPr>
          <w:p w14:paraId="04DAD21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59BA8AC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646BE17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19B684C1"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0A0F9BC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13D72B6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bottom w:val="single" w:sz="4" w:space="0" w:color="000000"/>
            </w:tcBorders>
            <w:shd w:val="clear" w:color="auto" w:fill="auto"/>
            <w:vAlign w:val="center"/>
          </w:tcPr>
          <w:p w14:paraId="40A9FF8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690DE4FC" w14:textId="77777777" w:rsidTr="00D843C7">
        <w:trPr>
          <w:trHeight w:val="247"/>
        </w:trPr>
        <w:tc>
          <w:tcPr>
            <w:tcW w:w="3199" w:type="dxa"/>
            <w:gridSpan w:val="2"/>
            <w:tcBorders>
              <w:top w:val="single" w:sz="4" w:space="0" w:color="000000"/>
              <w:bottom w:val="single" w:sz="4" w:space="0" w:color="000000"/>
            </w:tcBorders>
            <w:shd w:val="clear" w:color="auto" w:fill="C6D9F1"/>
            <w:vAlign w:val="center"/>
          </w:tcPr>
          <w:p w14:paraId="54494132"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Zwischensumme Modul n</w:t>
            </w:r>
          </w:p>
        </w:tc>
        <w:tc>
          <w:tcPr>
            <w:tcW w:w="708" w:type="dxa"/>
            <w:tcBorders>
              <w:top w:val="single" w:sz="4" w:space="0" w:color="000000"/>
              <w:bottom w:val="single" w:sz="4" w:space="0" w:color="000000"/>
            </w:tcBorders>
            <w:shd w:val="clear" w:color="auto" w:fill="C6D9F1"/>
            <w:vAlign w:val="center"/>
          </w:tcPr>
          <w:p w14:paraId="1956F89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top w:val="single" w:sz="4" w:space="0" w:color="000000"/>
              <w:bottom w:val="single" w:sz="4" w:space="0" w:color="000000"/>
            </w:tcBorders>
            <w:shd w:val="clear" w:color="auto" w:fill="C6D9F1"/>
            <w:vAlign w:val="center"/>
          </w:tcPr>
          <w:p w14:paraId="388BF2D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top w:val="single" w:sz="4" w:space="0" w:color="000000"/>
              <w:bottom w:val="single" w:sz="4" w:space="0" w:color="000000"/>
            </w:tcBorders>
            <w:shd w:val="clear" w:color="auto" w:fill="C6D9F1"/>
            <w:vAlign w:val="center"/>
          </w:tcPr>
          <w:p w14:paraId="6BEF826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12</w:t>
            </w:r>
          </w:p>
        </w:tc>
        <w:tc>
          <w:tcPr>
            <w:tcW w:w="733" w:type="dxa"/>
            <w:tcBorders>
              <w:top w:val="single" w:sz="4" w:space="0" w:color="000000"/>
              <w:bottom w:val="single" w:sz="4" w:space="0" w:color="000000"/>
            </w:tcBorders>
            <w:shd w:val="clear" w:color="auto" w:fill="C6D9F1"/>
            <w:vAlign w:val="center"/>
          </w:tcPr>
          <w:p w14:paraId="5E6AD65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43AE1D3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09A40E71"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75CACCC1"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001E01CD"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top w:val="single" w:sz="4" w:space="0" w:color="000000"/>
              <w:bottom w:val="single" w:sz="4" w:space="0" w:color="000000"/>
            </w:tcBorders>
            <w:shd w:val="clear" w:color="auto" w:fill="C6D9F1"/>
            <w:vAlign w:val="center"/>
          </w:tcPr>
          <w:p w14:paraId="1A37C85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5A4FADF1" w14:textId="77777777" w:rsidTr="00332684">
        <w:trPr>
          <w:trHeight w:val="185"/>
        </w:trPr>
        <w:tc>
          <w:tcPr>
            <w:tcW w:w="9619" w:type="dxa"/>
            <w:gridSpan w:val="11"/>
            <w:tcBorders>
              <w:top w:val="single" w:sz="4" w:space="0" w:color="000000"/>
              <w:bottom w:val="single" w:sz="6" w:space="0" w:color="C0C0C0"/>
            </w:tcBorders>
            <w:shd w:val="clear" w:color="auto" w:fill="FFFFFF"/>
            <w:vAlign w:val="center"/>
          </w:tcPr>
          <w:p w14:paraId="551679E8" w14:textId="77777777" w:rsidR="00332684" w:rsidRPr="00332684" w:rsidRDefault="00332684" w:rsidP="00332684">
            <w:pPr>
              <w:spacing w:after="0" w:line="240" w:lineRule="auto"/>
              <w:rPr>
                <w:rFonts w:ascii="Arial" w:eastAsia="Arial" w:hAnsi="Arial" w:cs="Arial"/>
                <w:b/>
                <w:bCs/>
                <w:color w:val="000000"/>
                <w:sz w:val="18"/>
                <w:szCs w:val="18"/>
                <w:lang w:val="de-DE" w:eastAsia="de-AT"/>
              </w:rPr>
            </w:pPr>
            <w:r w:rsidRPr="00332684">
              <w:rPr>
                <w:rFonts w:ascii="Arial" w:eastAsia="Arial" w:hAnsi="Arial" w:cs="Arial"/>
                <w:b/>
                <w:bCs/>
                <w:color w:val="000000"/>
                <w:sz w:val="18"/>
                <w:szCs w:val="18"/>
                <w:lang w:val="de-DE" w:eastAsia="de-AT"/>
              </w:rPr>
              <w:t>Querschnittsmodul (optional, für Ausnahmen siehe Anlage 3)</w:t>
            </w:r>
          </w:p>
        </w:tc>
      </w:tr>
      <w:tr w:rsidR="00332684" w:rsidRPr="00332684" w14:paraId="7F1BAB69" w14:textId="77777777" w:rsidTr="00332684">
        <w:trPr>
          <w:trHeight w:val="247"/>
        </w:trPr>
        <w:tc>
          <w:tcPr>
            <w:tcW w:w="3199" w:type="dxa"/>
            <w:gridSpan w:val="2"/>
            <w:tcBorders>
              <w:top w:val="single" w:sz="6" w:space="0" w:color="C0C0C0"/>
              <w:left w:val="single" w:sz="6" w:space="0" w:color="C0C0C0"/>
              <w:bottom w:val="single" w:sz="4" w:space="0" w:color="auto"/>
            </w:tcBorders>
            <w:shd w:val="clear" w:color="auto" w:fill="FFFFFF"/>
            <w:vAlign w:val="center"/>
          </w:tcPr>
          <w:p w14:paraId="3DD0EFA3"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Frei zu wählende Lehrveranstaltungen aus dem Pool von Lehrveranstaltungen zu Themen mit Bezug zu sozial-ökologischen Krisen</w:t>
            </w:r>
          </w:p>
        </w:tc>
        <w:tc>
          <w:tcPr>
            <w:tcW w:w="708" w:type="dxa"/>
            <w:tcBorders>
              <w:top w:val="single" w:sz="6" w:space="0" w:color="C0C0C0"/>
              <w:bottom w:val="single" w:sz="4" w:space="0" w:color="auto"/>
            </w:tcBorders>
            <w:shd w:val="clear" w:color="auto" w:fill="FFFFFF"/>
            <w:vAlign w:val="center"/>
          </w:tcPr>
          <w:p w14:paraId="1386081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top w:val="single" w:sz="6" w:space="0" w:color="C0C0C0"/>
              <w:bottom w:val="single" w:sz="4" w:space="0" w:color="auto"/>
            </w:tcBorders>
            <w:shd w:val="clear" w:color="auto" w:fill="FFFFFF"/>
            <w:vAlign w:val="center"/>
          </w:tcPr>
          <w:p w14:paraId="17F07BC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top w:val="single" w:sz="6" w:space="0" w:color="C0C0C0"/>
              <w:bottom w:val="single" w:sz="4" w:space="0" w:color="auto"/>
            </w:tcBorders>
            <w:shd w:val="clear" w:color="auto" w:fill="FFFFFF"/>
            <w:vAlign w:val="center"/>
          </w:tcPr>
          <w:p w14:paraId="7FCA121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6" w:space="0" w:color="C0C0C0"/>
              <w:bottom w:val="single" w:sz="4" w:space="0" w:color="auto"/>
            </w:tcBorders>
            <w:shd w:val="clear" w:color="auto" w:fill="FFFFFF"/>
            <w:vAlign w:val="center"/>
          </w:tcPr>
          <w:p w14:paraId="06257D3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6" w:space="0" w:color="C0C0C0"/>
              <w:bottom w:val="single" w:sz="4" w:space="0" w:color="auto"/>
            </w:tcBorders>
            <w:shd w:val="clear" w:color="auto" w:fill="FFFFFF"/>
            <w:vAlign w:val="center"/>
          </w:tcPr>
          <w:p w14:paraId="67414D91"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6" w:space="0" w:color="C0C0C0"/>
              <w:bottom w:val="single" w:sz="4" w:space="0" w:color="auto"/>
            </w:tcBorders>
            <w:shd w:val="clear" w:color="auto" w:fill="FFFFFF"/>
            <w:vAlign w:val="center"/>
          </w:tcPr>
          <w:p w14:paraId="4F49A26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6" w:space="0" w:color="C0C0C0"/>
              <w:bottom w:val="single" w:sz="4" w:space="0" w:color="auto"/>
            </w:tcBorders>
            <w:shd w:val="clear" w:color="auto" w:fill="FFFFFF"/>
            <w:vAlign w:val="center"/>
          </w:tcPr>
          <w:p w14:paraId="56E8CE8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6" w:space="0" w:color="C0C0C0"/>
              <w:bottom w:val="single" w:sz="4" w:space="0" w:color="auto"/>
            </w:tcBorders>
            <w:shd w:val="clear" w:color="auto" w:fill="FFFFFF"/>
            <w:vAlign w:val="center"/>
          </w:tcPr>
          <w:p w14:paraId="3C48850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top w:val="single" w:sz="6" w:space="0" w:color="C0C0C0"/>
              <w:bottom w:val="single" w:sz="4" w:space="0" w:color="auto"/>
              <w:right w:val="single" w:sz="6" w:space="0" w:color="C0C0C0"/>
            </w:tcBorders>
            <w:shd w:val="clear" w:color="auto" w:fill="FFFFFF"/>
            <w:vAlign w:val="center"/>
          </w:tcPr>
          <w:p w14:paraId="452387C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19D94B25" w14:textId="77777777" w:rsidTr="00332684">
        <w:trPr>
          <w:trHeight w:val="247"/>
        </w:trPr>
        <w:tc>
          <w:tcPr>
            <w:tcW w:w="3199" w:type="dxa"/>
            <w:gridSpan w:val="2"/>
            <w:tcBorders>
              <w:top w:val="single" w:sz="4" w:space="0" w:color="auto"/>
              <w:left w:val="single" w:sz="4" w:space="0" w:color="D9D9D9"/>
              <w:bottom w:val="single" w:sz="4" w:space="0" w:color="auto"/>
            </w:tcBorders>
            <w:shd w:val="clear" w:color="auto" w:fill="C6D9F1"/>
            <w:vAlign w:val="center"/>
          </w:tcPr>
          <w:p w14:paraId="638BD31A"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Zwischensumme Querschnittsmodul</w:t>
            </w:r>
          </w:p>
        </w:tc>
        <w:tc>
          <w:tcPr>
            <w:tcW w:w="708" w:type="dxa"/>
            <w:tcBorders>
              <w:top w:val="single" w:sz="4" w:space="0" w:color="auto"/>
              <w:bottom w:val="single" w:sz="4" w:space="0" w:color="auto"/>
            </w:tcBorders>
            <w:shd w:val="clear" w:color="auto" w:fill="C6D9F1"/>
            <w:vAlign w:val="center"/>
          </w:tcPr>
          <w:p w14:paraId="062E854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top w:val="single" w:sz="4" w:space="0" w:color="auto"/>
              <w:bottom w:val="single" w:sz="4" w:space="0" w:color="auto"/>
            </w:tcBorders>
            <w:shd w:val="clear" w:color="auto" w:fill="C6D9F1"/>
            <w:vAlign w:val="center"/>
          </w:tcPr>
          <w:p w14:paraId="41BCDAA7"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top w:val="single" w:sz="4" w:space="0" w:color="auto"/>
              <w:bottom w:val="single" w:sz="4" w:space="0" w:color="auto"/>
            </w:tcBorders>
            <w:shd w:val="clear" w:color="auto" w:fill="C6D9F1"/>
            <w:vAlign w:val="center"/>
          </w:tcPr>
          <w:p w14:paraId="051CFFE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6</w:t>
            </w:r>
          </w:p>
        </w:tc>
        <w:tc>
          <w:tcPr>
            <w:tcW w:w="733" w:type="dxa"/>
            <w:tcBorders>
              <w:top w:val="single" w:sz="4" w:space="0" w:color="auto"/>
              <w:bottom w:val="single" w:sz="4" w:space="0" w:color="auto"/>
            </w:tcBorders>
            <w:shd w:val="clear" w:color="auto" w:fill="C6D9F1"/>
            <w:vAlign w:val="center"/>
          </w:tcPr>
          <w:p w14:paraId="4492F6F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auto"/>
              <w:bottom w:val="single" w:sz="4" w:space="0" w:color="auto"/>
            </w:tcBorders>
            <w:shd w:val="clear" w:color="auto" w:fill="C6D9F1"/>
            <w:vAlign w:val="center"/>
          </w:tcPr>
          <w:p w14:paraId="55197A0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auto"/>
              <w:bottom w:val="single" w:sz="4" w:space="0" w:color="auto"/>
            </w:tcBorders>
            <w:shd w:val="clear" w:color="auto" w:fill="C6D9F1"/>
            <w:vAlign w:val="center"/>
          </w:tcPr>
          <w:p w14:paraId="4D6C75D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auto"/>
              <w:bottom w:val="single" w:sz="4" w:space="0" w:color="auto"/>
            </w:tcBorders>
            <w:shd w:val="clear" w:color="auto" w:fill="C6D9F1"/>
            <w:vAlign w:val="center"/>
          </w:tcPr>
          <w:p w14:paraId="54F2155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auto"/>
              <w:bottom w:val="single" w:sz="4" w:space="0" w:color="auto"/>
            </w:tcBorders>
            <w:shd w:val="clear" w:color="auto" w:fill="C6D9F1"/>
            <w:vAlign w:val="center"/>
          </w:tcPr>
          <w:p w14:paraId="6628BE8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top w:val="single" w:sz="4" w:space="0" w:color="auto"/>
              <w:bottom w:val="single" w:sz="4" w:space="0" w:color="auto"/>
              <w:right w:val="single" w:sz="4" w:space="0" w:color="D9D9D9"/>
            </w:tcBorders>
            <w:shd w:val="clear" w:color="auto" w:fill="C6D9F1"/>
            <w:vAlign w:val="center"/>
          </w:tcPr>
          <w:p w14:paraId="442350A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360850EE" w14:textId="77777777" w:rsidTr="00332684">
        <w:trPr>
          <w:trHeight w:val="247"/>
        </w:trPr>
        <w:tc>
          <w:tcPr>
            <w:tcW w:w="3199" w:type="dxa"/>
            <w:gridSpan w:val="2"/>
            <w:tcBorders>
              <w:top w:val="single" w:sz="4" w:space="0" w:color="auto"/>
              <w:left w:val="single" w:sz="6" w:space="0" w:color="C0C0C0"/>
              <w:bottom w:val="single" w:sz="4" w:space="0" w:color="000000"/>
            </w:tcBorders>
            <w:shd w:val="clear" w:color="auto" w:fill="FFFFFF"/>
            <w:vAlign w:val="center"/>
          </w:tcPr>
          <w:p w14:paraId="40247A52" w14:textId="77777777" w:rsidR="00332684" w:rsidRPr="00332684" w:rsidRDefault="00332684" w:rsidP="00332684">
            <w:pPr>
              <w:spacing w:after="0" w:line="240" w:lineRule="auto"/>
              <w:rPr>
                <w:rFonts w:ascii="Arial" w:eastAsia="Arial" w:hAnsi="Arial" w:cs="Arial"/>
                <w:color w:val="000000"/>
                <w:sz w:val="18"/>
                <w:szCs w:val="18"/>
                <w:lang w:val="de-DE" w:eastAsia="de-AT"/>
              </w:rPr>
            </w:pPr>
          </w:p>
        </w:tc>
        <w:tc>
          <w:tcPr>
            <w:tcW w:w="708" w:type="dxa"/>
            <w:tcBorders>
              <w:top w:val="single" w:sz="4" w:space="0" w:color="auto"/>
              <w:bottom w:val="single" w:sz="4" w:space="0" w:color="000000"/>
            </w:tcBorders>
            <w:shd w:val="clear" w:color="auto" w:fill="FFFFFF"/>
            <w:vAlign w:val="center"/>
          </w:tcPr>
          <w:p w14:paraId="5275784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top w:val="single" w:sz="4" w:space="0" w:color="auto"/>
              <w:bottom w:val="single" w:sz="4" w:space="0" w:color="000000"/>
            </w:tcBorders>
            <w:shd w:val="clear" w:color="auto" w:fill="FFFFFF"/>
            <w:vAlign w:val="center"/>
          </w:tcPr>
          <w:p w14:paraId="7F930EA1"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top w:val="single" w:sz="4" w:space="0" w:color="auto"/>
              <w:bottom w:val="single" w:sz="4" w:space="0" w:color="000000"/>
            </w:tcBorders>
            <w:shd w:val="clear" w:color="auto" w:fill="FFFFFF"/>
            <w:vAlign w:val="center"/>
          </w:tcPr>
          <w:p w14:paraId="47A53F75"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auto"/>
              <w:bottom w:val="single" w:sz="4" w:space="0" w:color="000000"/>
            </w:tcBorders>
            <w:shd w:val="clear" w:color="auto" w:fill="FFFFFF"/>
            <w:vAlign w:val="center"/>
          </w:tcPr>
          <w:p w14:paraId="298046D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auto"/>
              <w:bottom w:val="single" w:sz="4" w:space="0" w:color="000000"/>
            </w:tcBorders>
            <w:shd w:val="clear" w:color="auto" w:fill="FFFFFF"/>
            <w:vAlign w:val="center"/>
          </w:tcPr>
          <w:p w14:paraId="392A900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auto"/>
              <w:bottom w:val="single" w:sz="4" w:space="0" w:color="000000"/>
            </w:tcBorders>
            <w:shd w:val="clear" w:color="auto" w:fill="FFFFFF"/>
            <w:vAlign w:val="center"/>
          </w:tcPr>
          <w:p w14:paraId="30E53CC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auto"/>
              <w:bottom w:val="single" w:sz="4" w:space="0" w:color="000000"/>
            </w:tcBorders>
            <w:shd w:val="clear" w:color="auto" w:fill="FFFFFF"/>
            <w:vAlign w:val="center"/>
          </w:tcPr>
          <w:p w14:paraId="65599A5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auto"/>
              <w:bottom w:val="single" w:sz="4" w:space="0" w:color="000000"/>
            </w:tcBorders>
            <w:shd w:val="clear" w:color="auto" w:fill="FFFFFF"/>
            <w:vAlign w:val="center"/>
          </w:tcPr>
          <w:p w14:paraId="398426E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top w:val="single" w:sz="4" w:space="0" w:color="auto"/>
              <w:bottom w:val="single" w:sz="4" w:space="0" w:color="000000"/>
              <w:right w:val="single" w:sz="4" w:space="0" w:color="D9D9D9"/>
            </w:tcBorders>
            <w:shd w:val="clear" w:color="auto" w:fill="FFFFFF"/>
            <w:vAlign w:val="center"/>
          </w:tcPr>
          <w:p w14:paraId="1DD6019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04985ED1" w14:textId="77777777" w:rsidTr="00332684">
        <w:trPr>
          <w:trHeight w:val="247"/>
        </w:trPr>
        <w:tc>
          <w:tcPr>
            <w:tcW w:w="3199" w:type="dxa"/>
            <w:gridSpan w:val="2"/>
            <w:tcBorders>
              <w:top w:val="single" w:sz="4" w:space="0" w:color="000000"/>
              <w:left w:val="single" w:sz="4" w:space="0" w:color="D9D9D9"/>
              <w:bottom w:val="single" w:sz="4" w:space="0" w:color="000000"/>
            </w:tcBorders>
            <w:shd w:val="clear" w:color="auto" w:fill="C6D9F1"/>
            <w:vAlign w:val="center"/>
          </w:tcPr>
          <w:p w14:paraId="78158815"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Summe Pflichtmodule</w:t>
            </w:r>
          </w:p>
        </w:tc>
        <w:tc>
          <w:tcPr>
            <w:tcW w:w="708" w:type="dxa"/>
            <w:tcBorders>
              <w:top w:val="single" w:sz="4" w:space="0" w:color="000000"/>
              <w:bottom w:val="single" w:sz="4" w:space="0" w:color="000000"/>
            </w:tcBorders>
            <w:shd w:val="clear" w:color="auto" w:fill="C6D9F1"/>
            <w:vAlign w:val="center"/>
          </w:tcPr>
          <w:p w14:paraId="6D1294B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top w:val="single" w:sz="4" w:space="0" w:color="000000"/>
              <w:bottom w:val="single" w:sz="4" w:space="0" w:color="000000"/>
            </w:tcBorders>
            <w:shd w:val="clear" w:color="auto" w:fill="C6D9F1"/>
            <w:vAlign w:val="center"/>
          </w:tcPr>
          <w:p w14:paraId="7CE06A3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top w:val="single" w:sz="4" w:space="0" w:color="000000"/>
              <w:bottom w:val="single" w:sz="4" w:space="0" w:color="000000"/>
            </w:tcBorders>
            <w:shd w:val="clear" w:color="auto" w:fill="C6D9F1"/>
            <w:vAlign w:val="center"/>
          </w:tcPr>
          <w:p w14:paraId="4858180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769D854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140DCC8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706B4C3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5F572A7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2E055E2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top w:val="single" w:sz="4" w:space="0" w:color="000000"/>
              <w:bottom w:val="single" w:sz="4" w:space="0" w:color="000000"/>
              <w:right w:val="single" w:sz="4" w:space="0" w:color="D9D9D9"/>
            </w:tcBorders>
            <w:shd w:val="clear" w:color="auto" w:fill="C6D9F1"/>
            <w:vAlign w:val="center"/>
          </w:tcPr>
          <w:p w14:paraId="1EFA54E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3D6445A7" w14:textId="77777777" w:rsidTr="00D843C7">
        <w:trPr>
          <w:trHeight w:val="247"/>
        </w:trPr>
        <w:tc>
          <w:tcPr>
            <w:tcW w:w="9619" w:type="dxa"/>
            <w:gridSpan w:val="11"/>
            <w:tcBorders>
              <w:top w:val="single" w:sz="4" w:space="0" w:color="000000"/>
            </w:tcBorders>
            <w:shd w:val="clear" w:color="auto" w:fill="auto"/>
            <w:vAlign w:val="center"/>
          </w:tcPr>
          <w:p w14:paraId="647A282D" w14:textId="77777777" w:rsidR="00332684" w:rsidRPr="00332684" w:rsidRDefault="00332684" w:rsidP="00332684">
            <w:pPr>
              <w:spacing w:after="0" w:line="240" w:lineRule="auto"/>
              <w:rPr>
                <w:rFonts w:ascii="Arial" w:eastAsia="Arial" w:hAnsi="Arial" w:cs="Arial"/>
                <w:b/>
                <w:color w:val="000000"/>
                <w:sz w:val="18"/>
                <w:szCs w:val="18"/>
                <w:lang w:val="de-DE" w:eastAsia="de-AT"/>
              </w:rPr>
            </w:pPr>
          </w:p>
        </w:tc>
      </w:tr>
      <w:tr w:rsidR="00332684" w:rsidRPr="00332684" w14:paraId="4A8C13E5" w14:textId="77777777" w:rsidTr="00D843C7">
        <w:trPr>
          <w:trHeight w:val="247"/>
        </w:trPr>
        <w:tc>
          <w:tcPr>
            <w:tcW w:w="9619" w:type="dxa"/>
            <w:gridSpan w:val="11"/>
            <w:shd w:val="clear" w:color="auto" w:fill="auto"/>
            <w:vAlign w:val="center"/>
          </w:tcPr>
          <w:p w14:paraId="4AD0E272" w14:textId="77777777" w:rsidR="00332684" w:rsidRPr="00332684" w:rsidRDefault="00332684" w:rsidP="00332684">
            <w:pPr>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(2) Wahlmodule lt. § 6</w:t>
            </w:r>
          </w:p>
        </w:tc>
      </w:tr>
      <w:tr w:rsidR="00332684" w:rsidRPr="00332684" w14:paraId="5A496D98" w14:textId="77777777" w:rsidTr="00D843C7">
        <w:trPr>
          <w:trHeight w:val="165"/>
        </w:trPr>
        <w:tc>
          <w:tcPr>
            <w:tcW w:w="3199" w:type="dxa"/>
            <w:gridSpan w:val="2"/>
            <w:tcBorders>
              <w:bottom w:val="single" w:sz="4" w:space="0" w:color="000000"/>
            </w:tcBorders>
            <w:shd w:val="clear" w:color="auto" w:fill="auto"/>
            <w:vAlign w:val="center"/>
          </w:tcPr>
          <w:p w14:paraId="7AE401EB" w14:textId="77777777" w:rsidR="00332684" w:rsidRPr="00332684" w:rsidRDefault="00332684" w:rsidP="00332684">
            <w:pPr>
              <w:spacing w:after="0" w:line="240" w:lineRule="auto"/>
              <w:rPr>
                <w:rFonts w:ascii="Arial" w:eastAsia="Arial" w:hAnsi="Arial" w:cs="Arial"/>
                <w:b/>
                <w:color w:val="000000"/>
                <w:sz w:val="18"/>
                <w:szCs w:val="18"/>
                <w:lang w:val="de-DE" w:eastAsia="de-AT"/>
              </w:rPr>
            </w:pPr>
          </w:p>
        </w:tc>
        <w:tc>
          <w:tcPr>
            <w:tcW w:w="708" w:type="dxa"/>
            <w:tcBorders>
              <w:bottom w:val="single" w:sz="4" w:space="0" w:color="000000"/>
            </w:tcBorders>
            <w:shd w:val="clear" w:color="auto" w:fill="auto"/>
            <w:vAlign w:val="center"/>
          </w:tcPr>
          <w:p w14:paraId="182A8A6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bottom w:val="single" w:sz="4" w:space="0" w:color="000000"/>
            </w:tcBorders>
            <w:shd w:val="clear" w:color="auto" w:fill="auto"/>
            <w:vAlign w:val="center"/>
          </w:tcPr>
          <w:p w14:paraId="330BAEBD"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bottom w:val="single" w:sz="4" w:space="0" w:color="000000"/>
            </w:tcBorders>
            <w:shd w:val="clear" w:color="auto" w:fill="auto"/>
            <w:vAlign w:val="center"/>
          </w:tcPr>
          <w:p w14:paraId="623B5A08"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19F9C8C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1E98A5BB"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611AC13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5A72288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bottom w:val="single" w:sz="4" w:space="0" w:color="000000"/>
            </w:tcBorders>
            <w:shd w:val="clear" w:color="auto" w:fill="auto"/>
            <w:vAlign w:val="center"/>
          </w:tcPr>
          <w:p w14:paraId="68889D13"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bottom w:val="single" w:sz="4" w:space="0" w:color="000000"/>
            </w:tcBorders>
            <w:shd w:val="clear" w:color="auto" w:fill="auto"/>
            <w:vAlign w:val="center"/>
          </w:tcPr>
          <w:p w14:paraId="5BFED54A"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50E86201" w14:textId="77777777" w:rsidTr="00332684">
        <w:trPr>
          <w:trHeight w:val="247"/>
        </w:trPr>
        <w:tc>
          <w:tcPr>
            <w:tcW w:w="3199" w:type="dxa"/>
            <w:gridSpan w:val="2"/>
            <w:tcBorders>
              <w:top w:val="single" w:sz="4" w:space="0" w:color="000000"/>
              <w:left w:val="single" w:sz="4" w:space="0" w:color="D9D9D9"/>
              <w:bottom w:val="single" w:sz="4" w:space="0" w:color="000000"/>
            </w:tcBorders>
            <w:shd w:val="clear" w:color="auto" w:fill="C6D9F1"/>
            <w:vAlign w:val="center"/>
          </w:tcPr>
          <w:p w14:paraId="4DFE47C5" w14:textId="77777777" w:rsidR="00332684" w:rsidRPr="00332684" w:rsidRDefault="00332684" w:rsidP="00332684">
            <w:pPr>
              <w:spacing w:after="0" w:line="240" w:lineRule="auto"/>
              <w:rPr>
                <w:rFonts w:ascii="Arial" w:eastAsia="Arial" w:hAnsi="Arial" w:cs="Arial"/>
                <w:color w:val="000000"/>
                <w:sz w:val="18"/>
                <w:szCs w:val="18"/>
                <w:lang w:val="de-DE" w:eastAsia="de-AT"/>
              </w:rPr>
            </w:pPr>
            <w:r w:rsidRPr="00332684">
              <w:rPr>
                <w:rFonts w:ascii="Arial" w:eastAsia="Arial" w:hAnsi="Arial" w:cs="Arial"/>
                <w:color w:val="000000"/>
                <w:sz w:val="18"/>
                <w:szCs w:val="18"/>
                <w:lang w:val="de-DE" w:eastAsia="de-AT"/>
              </w:rPr>
              <w:t xml:space="preserve">Summe Wahlmodule </w:t>
            </w:r>
          </w:p>
        </w:tc>
        <w:tc>
          <w:tcPr>
            <w:tcW w:w="708" w:type="dxa"/>
            <w:tcBorders>
              <w:top w:val="single" w:sz="4" w:space="0" w:color="000000"/>
              <w:bottom w:val="single" w:sz="4" w:space="0" w:color="000000"/>
            </w:tcBorders>
            <w:shd w:val="clear" w:color="auto" w:fill="C6D9F1"/>
            <w:vAlign w:val="center"/>
          </w:tcPr>
          <w:p w14:paraId="2F142B75"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top w:val="single" w:sz="4" w:space="0" w:color="000000"/>
              <w:bottom w:val="single" w:sz="4" w:space="0" w:color="000000"/>
            </w:tcBorders>
            <w:shd w:val="clear" w:color="auto" w:fill="C6D9F1"/>
            <w:vAlign w:val="center"/>
          </w:tcPr>
          <w:p w14:paraId="33D3E7A5"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top w:val="single" w:sz="4" w:space="0" w:color="000000"/>
              <w:bottom w:val="single" w:sz="4" w:space="0" w:color="000000"/>
            </w:tcBorders>
            <w:shd w:val="clear" w:color="auto" w:fill="C6D9F1"/>
            <w:vAlign w:val="center"/>
          </w:tcPr>
          <w:p w14:paraId="636A6AF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0497B27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4AA68CC5"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72733FF9"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4A6A2E90"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668934E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top w:val="single" w:sz="4" w:space="0" w:color="000000"/>
              <w:bottom w:val="single" w:sz="4" w:space="0" w:color="000000"/>
              <w:right w:val="single" w:sz="4" w:space="0" w:color="D9D9D9"/>
            </w:tcBorders>
            <w:shd w:val="clear" w:color="auto" w:fill="C6D9F1"/>
            <w:vAlign w:val="center"/>
          </w:tcPr>
          <w:p w14:paraId="38C0A0DF"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10F2F632" w14:textId="77777777" w:rsidTr="00D843C7">
        <w:trPr>
          <w:trHeight w:val="82"/>
        </w:trPr>
        <w:tc>
          <w:tcPr>
            <w:tcW w:w="9619" w:type="dxa"/>
            <w:gridSpan w:val="11"/>
            <w:tcBorders>
              <w:top w:val="single" w:sz="4" w:space="0" w:color="000000"/>
              <w:bottom w:val="single" w:sz="4" w:space="0" w:color="000000"/>
            </w:tcBorders>
            <w:shd w:val="clear" w:color="auto" w:fill="auto"/>
            <w:vAlign w:val="center"/>
          </w:tcPr>
          <w:p w14:paraId="7E0495C7" w14:textId="77777777" w:rsidR="00332684" w:rsidRPr="00332684" w:rsidRDefault="00332684" w:rsidP="00332684">
            <w:pPr>
              <w:spacing w:after="0" w:line="240" w:lineRule="auto"/>
              <w:rPr>
                <w:rFonts w:ascii="Arial" w:eastAsia="Arial" w:hAnsi="Arial" w:cs="Arial"/>
                <w:b/>
                <w:color w:val="000000"/>
                <w:sz w:val="18"/>
                <w:szCs w:val="18"/>
                <w:lang w:val="de-DE" w:eastAsia="de-AT"/>
              </w:rPr>
            </w:pPr>
          </w:p>
        </w:tc>
      </w:tr>
      <w:tr w:rsidR="00332684" w:rsidRPr="00332684" w14:paraId="775DF8DE" w14:textId="77777777" w:rsidTr="00332684">
        <w:trPr>
          <w:trHeight w:val="247"/>
        </w:trPr>
        <w:tc>
          <w:tcPr>
            <w:tcW w:w="3199" w:type="dxa"/>
            <w:gridSpan w:val="2"/>
            <w:tcBorders>
              <w:top w:val="single" w:sz="4" w:space="0" w:color="000000"/>
              <w:left w:val="single" w:sz="4" w:space="0" w:color="D9D9D9"/>
              <w:bottom w:val="single" w:sz="4" w:space="0" w:color="000000"/>
            </w:tcBorders>
            <w:shd w:val="clear" w:color="auto" w:fill="C6D9F1"/>
            <w:vAlign w:val="center"/>
          </w:tcPr>
          <w:p w14:paraId="53DB9C3A" w14:textId="77777777" w:rsidR="00332684" w:rsidRPr="00332684" w:rsidRDefault="00332684" w:rsidP="00332684">
            <w:pPr>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 xml:space="preserve">(3) Freie Wahlfächer </w:t>
            </w:r>
          </w:p>
        </w:tc>
        <w:tc>
          <w:tcPr>
            <w:tcW w:w="708" w:type="dxa"/>
            <w:tcBorders>
              <w:top w:val="single" w:sz="4" w:space="0" w:color="000000"/>
              <w:bottom w:val="single" w:sz="4" w:space="0" w:color="000000"/>
            </w:tcBorders>
            <w:shd w:val="clear" w:color="auto" w:fill="C6D9F1"/>
            <w:vAlign w:val="center"/>
          </w:tcPr>
          <w:p w14:paraId="2B05428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567" w:type="dxa"/>
            <w:tcBorders>
              <w:top w:val="single" w:sz="4" w:space="0" w:color="000000"/>
              <w:bottom w:val="single" w:sz="4" w:space="0" w:color="000000"/>
            </w:tcBorders>
            <w:shd w:val="clear" w:color="auto" w:fill="C6D9F1"/>
            <w:vAlign w:val="center"/>
          </w:tcPr>
          <w:p w14:paraId="03D5E64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813" w:type="dxa"/>
            <w:tcBorders>
              <w:top w:val="single" w:sz="4" w:space="0" w:color="000000"/>
              <w:bottom w:val="single" w:sz="4" w:space="0" w:color="000000"/>
            </w:tcBorders>
            <w:shd w:val="clear" w:color="auto" w:fill="C6D9F1"/>
            <w:vAlign w:val="center"/>
          </w:tcPr>
          <w:p w14:paraId="3FEFCBD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6D6CE594"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05B0481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56CB695C"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5495CCAE"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11DA1C62"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c>
          <w:tcPr>
            <w:tcW w:w="667" w:type="dxa"/>
            <w:tcBorders>
              <w:top w:val="single" w:sz="4" w:space="0" w:color="000000"/>
              <w:bottom w:val="single" w:sz="4" w:space="0" w:color="000000"/>
              <w:right w:val="single" w:sz="4" w:space="0" w:color="D9D9D9"/>
            </w:tcBorders>
            <w:shd w:val="clear" w:color="auto" w:fill="C6D9F1"/>
            <w:vAlign w:val="center"/>
          </w:tcPr>
          <w:p w14:paraId="777FA806" w14:textId="77777777" w:rsidR="00332684" w:rsidRPr="00332684" w:rsidRDefault="00332684" w:rsidP="00332684">
            <w:pPr>
              <w:spacing w:after="0" w:line="240" w:lineRule="auto"/>
              <w:jc w:val="center"/>
              <w:rPr>
                <w:rFonts w:ascii="Arial" w:eastAsia="Arial" w:hAnsi="Arial" w:cs="Arial"/>
                <w:color w:val="000000"/>
                <w:sz w:val="18"/>
                <w:szCs w:val="18"/>
                <w:lang w:val="de-DE" w:eastAsia="de-AT"/>
              </w:rPr>
            </w:pPr>
          </w:p>
        </w:tc>
      </w:tr>
      <w:tr w:rsidR="00332684" w:rsidRPr="00332684" w14:paraId="7B35DA74" w14:textId="77777777" w:rsidTr="00D843C7">
        <w:trPr>
          <w:trHeight w:val="165"/>
        </w:trPr>
        <w:tc>
          <w:tcPr>
            <w:tcW w:w="9619" w:type="dxa"/>
            <w:gridSpan w:val="11"/>
            <w:tcBorders>
              <w:top w:val="single" w:sz="4" w:space="0" w:color="000000"/>
              <w:bottom w:val="single" w:sz="4" w:space="0" w:color="000000"/>
            </w:tcBorders>
            <w:shd w:val="clear" w:color="auto" w:fill="auto"/>
            <w:vAlign w:val="center"/>
          </w:tcPr>
          <w:p w14:paraId="6B21653E" w14:textId="77777777" w:rsidR="00332684" w:rsidRPr="00332684" w:rsidRDefault="00332684" w:rsidP="00332684">
            <w:pPr>
              <w:spacing w:after="0" w:line="240" w:lineRule="auto"/>
              <w:rPr>
                <w:rFonts w:ascii="Arial" w:eastAsia="Arial" w:hAnsi="Arial" w:cs="Arial"/>
                <w:b/>
                <w:color w:val="000000"/>
                <w:sz w:val="18"/>
                <w:szCs w:val="18"/>
                <w:lang w:val="de-DE" w:eastAsia="de-AT"/>
              </w:rPr>
            </w:pPr>
          </w:p>
        </w:tc>
      </w:tr>
      <w:tr w:rsidR="00332684" w:rsidRPr="00332684" w14:paraId="4E567FD9" w14:textId="77777777" w:rsidTr="00332684">
        <w:trPr>
          <w:trHeight w:val="247"/>
        </w:trPr>
        <w:tc>
          <w:tcPr>
            <w:tcW w:w="3199" w:type="dxa"/>
            <w:gridSpan w:val="2"/>
            <w:tcBorders>
              <w:top w:val="single" w:sz="4" w:space="0" w:color="000000"/>
              <w:left w:val="single" w:sz="4" w:space="0" w:color="D9D9D9"/>
              <w:bottom w:val="single" w:sz="4" w:space="0" w:color="000000"/>
            </w:tcBorders>
            <w:shd w:val="clear" w:color="auto" w:fill="C6D9F1"/>
            <w:vAlign w:val="center"/>
          </w:tcPr>
          <w:p w14:paraId="5C0A99BD" w14:textId="77777777" w:rsidR="00332684" w:rsidRPr="00332684" w:rsidRDefault="00332684" w:rsidP="00332684">
            <w:pPr>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(4) Pflichtpraxis (optional)</w:t>
            </w:r>
          </w:p>
        </w:tc>
        <w:tc>
          <w:tcPr>
            <w:tcW w:w="708" w:type="dxa"/>
            <w:tcBorders>
              <w:top w:val="single" w:sz="4" w:space="0" w:color="000000"/>
              <w:bottom w:val="single" w:sz="4" w:space="0" w:color="000000"/>
            </w:tcBorders>
            <w:shd w:val="clear" w:color="auto" w:fill="C6D9F1"/>
            <w:vAlign w:val="center"/>
          </w:tcPr>
          <w:p w14:paraId="1DB8BC68"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567" w:type="dxa"/>
            <w:tcBorders>
              <w:top w:val="single" w:sz="4" w:space="0" w:color="000000"/>
              <w:bottom w:val="single" w:sz="4" w:space="0" w:color="000000"/>
            </w:tcBorders>
            <w:shd w:val="clear" w:color="auto" w:fill="C6D9F1"/>
            <w:vAlign w:val="center"/>
          </w:tcPr>
          <w:p w14:paraId="5320A5F7"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813" w:type="dxa"/>
            <w:tcBorders>
              <w:top w:val="single" w:sz="4" w:space="0" w:color="000000"/>
              <w:bottom w:val="single" w:sz="4" w:space="0" w:color="000000"/>
            </w:tcBorders>
            <w:shd w:val="clear" w:color="auto" w:fill="C6D9F1"/>
            <w:vAlign w:val="center"/>
          </w:tcPr>
          <w:p w14:paraId="268BD9D0"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5E2FB54F"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674B931B"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595752DE"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0612E33F"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1DA49E23"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667" w:type="dxa"/>
            <w:tcBorders>
              <w:top w:val="single" w:sz="4" w:space="0" w:color="000000"/>
              <w:bottom w:val="single" w:sz="4" w:space="0" w:color="000000"/>
              <w:right w:val="single" w:sz="4" w:space="0" w:color="D9D9D9"/>
            </w:tcBorders>
            <w:shd w:val="clear" w:color="auto" w:fill="C6D9F1"/>
            <w:vAlign w:val="center"/>
          </w:tcPr>
          <w:p w14:paraId="4F536BAC"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r>
      <w:tr w:rsidR="00332684" w:rsidRPr="00332684" w14:paraId="5598B147" w14:textId="77777777" w:rsidTr="00D843C7">
        <w:trPr>
          <w:trHeight w:val="103"/>
        </w:trPr>
        <w:tc>
          <w:tcPr>
            <w:tcW w:w="9619" w:type="dxa"/>
            <w:gridSpan w:val="11"/>
            <w:tcBorders>
              <w:top w:val="single" w:sz="4" w:space="0" w:color="000000"/>
              <w:bottom w:val="single" w:sz="4" w:space="0" w:color="000000"/>
            </w:tcBorders>
            <w:shd w:val="clear" w:color="auto" w:fill="auto"/>
            <w:vAlign w:val="center"/>
          </w:tcPr>
          <w:p w14:paraId="677383EB" w14:textId="77777777" w:rsidR="00332684" w:rsidRPr="00332684" w:rsidRDefault="00332684" w:rsidP="00332684">
            <w:pPr>
              <w:spacing w:after="0" w:line="240" w:lineRule="auto"/>
              <w:rPr>
                <w:rFonts w:ascii="Arial" w:eastAsia="Arial" w:hAnsi="Arial" w:cs="Arial"/>
                <w:b/>
                <w:color w:val="000000"/>
                <w:sz w:val="18"/>
                <w:szCs w:val="18"/>
                <w:lang w:val="de-DE" w:eastAsia="de-AT"/>
              </w:rPr>
            </w:pPr>
          </w:p>
        </w:tc>
      </w:tr>
      <w:tr w:rsidR="00332684" w:rsidRPr="00332684" w14:paraId="16F71E28" w14:textId="77777777" w:rsidTr="00332684">
        <w:trPr>
          <w:trHeight w:val="247"/>
        </w:trPr>
        <w:tc>
          <w:tcPr>
            <w:tcW w:w="3199" w:type="dxa"/>
            <w:gridSpan w:val="2"/>
            <w:tcBorders>
              <w:top w:val="single" w:sz="4" w:space="0" w:color="000000"/>
              <w:left w:val="single" w:sz="4" w:space="0" w:color="D9D9D9"/>
              <w:bottom w:val="single" w:sz="4" w:space="0" w:color="000000"/>
            </w:tcBorders>
            <w:shd w:val="clear" w:color="auto" w:fill="C6D9F1"/>
            <w:vAlign w:val="center"/>
          </w:tcPr>
          <w:p w14:paraId="5DD5C1A4" w14:textId="77777777" w:rsidR="00332684" w:rsidRPr="00332684" w:rsidRDefault="00332684" w:rsidP="00332684">
            <w:pPr>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 xml:space="preserve">(5) Bachelorarbeit(en) </w:t>
            </w:r>
          </w:p>
        </w:tc>
        <w:tc>
          <w:tcPr>
            <w:tcW w:w="708" w:type="dxa"/>
            <w:tcBorders>
              <w:top w:val="single" w:sz="4" w:space="0" w:color="000000"/>
              <w:bottom w:val="single" w:sz="4" w:space="0" w:color="000000"/>
            </w:tcBorders>
            <w:shd w:val="clear" w:color="auto" w:fill="C6D9F1"/>
            <w:vAlign w:val="center"/>
          </w:tcPr>
          <w:p w14:paraId="6C728A0A"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567" w:type="dxa"/>
            <w:tcBorders>
              <w:top w:val="single" w:sz="4" w:space="0" w:color="000000"/>
              <w:bottom w:val="single" w:sz="4" w:space="0" w:color="000000"/>
            </w:tcBorders>
            <w:shd w:val="clear" w:color="auto" w:fill="C6D9F1"/>
            <w:vAlign w:val="center"/>
          </w:tcPr>
          <w:p w14:paraId="01269D32"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813" w:type="dxa"/>
            <w:tcBorders>
              <w:top w:val="single" w:sz="4" w:space="0" w:color="000000"/>
              <w:bottom w:val="single" w:sz="4" w:space="0" w:color="000000"/>
            </w:tcBorders>
            <w:shd w:val="clear" w:color="auto" w:fill="C6D9F1"/>
            <w:vAlign w:val="center"/>
          </w:tcPr>
          <w:p w14:paraId="41692882"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7A43D68B"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178A9D91"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3BCB7BF3"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085EDC91"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3A405E7F"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667" w:type="dxa"/>
            <w:tcBorders>
              <w:top w:val="single" w:sz="4" w:space="0" w:color="000000"/>
              <w:bottom w:val="single" w:sz="4" w:space="0" w:color="000000"/>
              <w:right w:val="single" w:sz="4" w:space="0" w:color="D9D9D9"/>
            </w:tcBorders>
            <w:shd w:val="clear" w:color="auto" w:fill="C6D9F1"/>
            <w:vAlign w:val="center"/>
          </w:tcPr>
          <w:p w14:paraId="52761457"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r>
      <w:tr w:rsidR="00332684" w:rsidRPr="00332684" w14:paraId="13F464F1" w14:textId="77777777" w:rsidTr="00D843C7">
        <w:trPr>
          <w:trHeight w:val="185"/>
        </w:trPr>
        <w:tc>
          <w:tcPr>
            <w:tcW w:w="9619" w:type="dxa"/>
            <w:gridSpan w:val="11"/>
            <w:tcBorders>
              <w:top w:val="single" w:sz="4" w:space="0" w:color="000000"/>
              <w:bottom w:val="single" w:sz="4" w:space="0" w:color="000000"/>
            </w:tcBorders>
            <w:shd w:val="clear" w:color="auto" w:fill="auto"/>
            <w:vAlign w:val="center"/>
          </w:tcPr>
          <w:p w14:paraId="214CA220" w14:textId="77777777" w:rsidR="00332684" w:rsidRPr="00332684" w:rsidRDefault="00332684" w:rsidP="00332684">
            <w:pPr>
              <w:spacing w:after="0" w:line="240" w:lineRule="auto"/>
              <w:rPr>
                <w:rFonts w:ascii="Arial" w:eastAsia="Arial" w:hAnsi="Arial" w:cs="Arial"/>
                <w:b/>
                <w:color w:val="000000"/>
                <w:sz w:val="18"/>
                <w:szCs w:val="18"/>
                <w:lang w:val="de-DE" w:eastAsia="de-AT"/>
              </w:rPr>
            </w:pPr>
          </w:p>
        </w:tc>
      </w:tr>
      <w:tr w:rsidR="00332684" w:rsidRPr="00332684" w14:paraId="7B759C30" w14:textId="77777777" w:rsidTr="00332684">
        <w:trPr>
          <w:trHeight w:val="247"/>
        </w:trPr>
        <w:tc>
          <w:tcPr>
            <w:tcW w:w="3199" w:type="dxa"/>
            <w:gridSpan w:val="2"/>
            <w:tcBorders>
              <w:top w:val="single" w:sz="4" w:space="0" w:color="000000"/>
              <w:left w:val="single" w:sz="4" w:space="0" w:color="D9D9D9"/>
              <w:bottom w:val="single" w:sz="4" w:space="0" w:color="000000"/>
            </w:tcBorders>
            <w:shd w:val="clear" w:color="auto" w:fill="C6D9F1"/>
            <w:vAlign w:val="center"/>
          </w:tcPr>
          <w:p w14:paraId="21D137B0" w14:textId="77777777" w:rsidR="00332684" w:rsidRPr="00332684" w:rsidRDefault="00332684" w:rsidP="00332684">
            <w:pPr>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(6) Kommissionelle Bachelorprüfung (optional)</w:t>
            </w:r>
          </w:p>
        </w:tc>
        <w:tc>
          <w:tcPr>
            <w:tcW w:w="708" w:type="dxa"/>
            <w:tcBorders>
              <w:top w:val="single" w:sz="4" w:space="0" w:color="000000"/>
              <w:bottom w:val="single" w:sz="4" w:space="0" w:color="000000"/>
            </w:tcBorders>
            <w:shd w:val="clear" w:color="auto" w:fill="C6D9F1"/>
            <w:vAlign w:val="center"/>
          </w:tcPr>
          <w:p w14:paraId="72520F03"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567" w:type="dxa"/>
            <w:tcBorders>
              <w:top w:val="single" w:sz="4" w:space="0" w:color="000000"/>
              <w:bottom w:val="single" w:sz="4" w:space="0" w:color="000000"/>
            </w:tcBorders>
            <w:shd w:val="clear" w:color="auto" w:fill="C6D9F1"/>
            <w:vAlign w:val="center"/>
          </w:tcPr>
          <w:p w14:paraId="5116C925"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813" w:type="dxa"/>
            <w:tcBorders>
              <w:top w:val="single" w:sz="4" w:space="0" w:color="000000"/>
              <w:bottom w:val="single" w:sz="4" w:space="0" w:color="000000"/>
            </w:tcBorders>
            <w:shd w:val="clear" w:color="auto" w:fill="C6D9F1"/>
            <w:vAlign w:val="center"/>
          </w:tcPr>
          <w:p w14:paraId="722F6F5F"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20D09509"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7CF2481E"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75C59C88"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39131481"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733" w:type="dxa"/>
            <w:tcBorders>
              <w:top w:val="single" w:sz="4" w:space="0" w:color="000000"/>
              <w:bottom w:val="single" w:sz="4" w:space="0" w:color="000000"/>
            </w:tcBorders>
            <w:shd w:val="clear" w:color="auto" w:fill="C6D9F1"/>
            <w:vAlign w:val="center"/>
          </w:tcPr>
          <w:p w14:paraId="2C065F86"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c>
          <w:tcPr>
            <w:tcW w:w="667" w:type="dxa"/>
            <w:tcBorders>
              <w:top w:val="single" w:sz="4" w:space="0" w:color="000000"/>
              <w:bottom w:val="single" w:sz="4" w:space="0" w:color="000000"/>
              <w:right w:val="single" w:sz="4" w:space="0" w:color="D9D9D9"/>
            </w:tcBorders>
            <w:shd w:val="clear" w:color="auto" w:fill="C6D9F1"/>
            <w:vAlign w:val="center"/>
          </w:tcPr>
          <w:p w14:paraId="0B8B562C"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p>
        </w:tc>
      </w:tr>
      <w:tr w:rsidR="00332684" w:rsidRPr="00332684" w14:paraId="19670131" w14:textId="77777777" w:rsidTr="00332684">
        <w:trPr>
          <w:trHeight w:val="123"/>
        </w:trPr>
        <w:tc>
          <w:tcPr>
            <w:tcW w:w="9619" w:type="dxa"/>
            <w:gridSpan w:val="11"/>
            <w:tcBorders>
              <w:top w:val="single" w:sz="4" w:space="0" w:color="000000"/>
              <w:bottom w:val="single" w:sz="4" w:space="0" w:color="D9D9D9"/>
            </w:tcBorders>
            <w:shd w:val="clear" w:color="auto" w:fill="auto"/>
            <w:vAlign w:val="center"/>
          </w:tcPr>
          <w:p w14:paraId="69F5E535" w14:textId="77777777" w:rsidR="00332684" w:rsidRPr="00332684" w:rsidRDefault="00332684" w:rsidP="00332684">
            <w:pPr>
              <w:spacing w:after="0" w:line="240" w:lineRule="auto"/>
              <w:rPr>
                <w:rFonts w:ascii="Arial" w:eastAsia="Arial" w:hAnsi="Arial" w:cs="Arial"/>
                <w:b/>
                <w:color w:val="000000"/>
                <w:sz w:val="18"/>
                <w:szCs w:val="18"/>
                <w:lang w:val="de-DE" w:eastAsia="de-AT"/>
              </w:rPr>
            </w:pPr>
          </w:p>
        </w:tc>
      </w:tr>
      <w:tr w:rsidR="00332684" w:rsidRPr="00332684" w14:paraId="518899C5" w14:textId="77777777" w:rsidTr="00332684">
        <w:trPr>
          <w:trHeight w:val="247"/>
        </w:trPr>
        <w:tc>
          <w:tcPr>
            <w:tcW w:w="3199" w:type="dxa"/>
            <w:gridSpan w:val="2"/>
            <w:tcBorders>
              <w:top w:val="single" w:sz="4" w:space="0" w:color="D9D9D9"/>
              <w:left w:val="single" w:sz="4" w:space="0" w:color="D9D9D9"/>
              <w:bottom w:val="single" w:sz="4" w:space="0" w:color="D9D9D9"/>
            </w:tcBorders>
            <w:shd w:val="clear" w:color="auto" w:fill="C6D9F1"/>
            <w:vAlign w:val="center"/>
          </w:tcPr>
          <w:p w14:paraId="1FA56D99" w14:textId="77777777" w:rsidR="00332684" w:rsidRPr="00332684" w:rsidRDefault="00332684" w:rsidP="00332684">
            <w:pPr>
              <w:spacing w:after="0" w:line="240" w:lineRule="auto"/>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 xml:space="preserve">Summen </w:t>
            </w:r>
            <w:proofErr w:type="gramStart"/>
            <w:r w:rsidRPr="00332684">
              <w:rPr>
                <w:rFonts w:ascii="Arial" w:eastAsia="Arial" w:hAnsi="Arial" w:cs="Arial"/>
                <w:b/>
                <w:color w:val="000000"/>
                <w:sz w:val="18"/>
                <w:szCs w:val="18"/>
                <w:lang w:val="de-DE" w:eastAsia="de-AT"/>
              </w:rPr>
              <w:t>Gesamt</w:t>
            </w:r>
            <w:proofErr w:type="gramEnd"/>
          </w:p>
        </w:tc>
        <w:tc>
          <w:tcPr>
            <w:tcW w:w="708" w:type="dxa"/>
            <w:tcBorders>
              <w:top w:val="single" w:sz="4" w:space="0" w:color="D9D9D9"/>
              <w:bottom w:val="single" w:sz="4" w:space="0" w:color="D9D9D9"/>
            </w:tcBorders>
            <w:shd w:val="clear" w:color="auto" w:fill="C6D9F1"/>
            <w:vAlign w:val="center"/>
          </w:tcPr>
          <w:p w14:paraId="286A5449"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 xml:space="preserve">Summe </w:t>
            </w:r>
            <w:proofErr w:type="spellStart"/>
            <w:r w:rsidRPr="00332684">
              <w:rPr>
                <w:rFonts w:ascii="Arial" w:eastAsia="Arial" w:hAnsi="Arial" w:cs="Arial"/>
                <w:b/>
                <w:color w:val="000000"/>
                <w:sz w:val="18"/>
                <w:szCs w:val="18"/>
                <w:lang w:val="de-DE" w:eastAsia="de-AT"/>
              </w:rPr>
              <w:t>SSt</w:t>
            </w:r>
            <w:proofErr w:type="spellEnd"/>
            <w:r w:rsidRPr="00332684">
              <w:rPr>
                <w:rFonts w:ascii="Arial" w:eastAsia="Arial" w:hAnsi="Arial" w:cs="Arial"/>
                <w:b/>
                <w:color w:val="000000"/>
                <w:sz w:val="18"/>
                <w:szCs w:val="18"/>
                <w:lang w:val="de-DE" w:eastAsia="de-AT"/>
              </w:rPr>
              <w:t>.</w:t>
            </w:r>
          </w:p>
        </w:tc>
        <w:tc>
          <w:tcPr>
            <w:tcW w:w="567" w:type="dxa"/>
            <w:tcBorders>
              <w:top w:val="single" w:sz="4" w:space="0" w:color="D9D9D9"/>
              <w:bottom w:val="single" w:sz="4" w:space="0" w:color="D9D9D9"/>
            </w:tcBorders>
            <w:shd w:val="clear" w:color="auto" w:fill="C6D9F1"/>
            <w:vAlign w:val="center"/>
          </w:tcPr>
          <w:p w14:paraId="123035DC"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 </w:t>
            </w:r>
          </w:p>
        </w:tc>
        <w:tc>
          <w:tcPr>
            <w:tcW w:w="813" w:type="dxa"/>
            <w:tcBorders>
              <w:top w:val="single" w:sz="4" w:space="0" w:color="D9D9D9"/>
              <w:bottom w:val="single" w:sz="4" w:space="0" w:color="D9D9D9"/>
            </w:tcBorders>
            <w:shd w:val="clear" w:color="auto" w:fill="C6D9F1"/>
            <w:vAlign w:val="center"/>
          </w:tcPr>
          <w:p w14:paraId="5E8EFB62"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180</w:t>
            </w:r>
          </w:p>
        </w:tc>
        <w:tc>
          <w:tcPr>
            <w:tcW w:w="1466" w:type="dxa"/>
            <w:gridSpan w:val="2"/>
            <w:tcBorders>
              <w:top w:val="single" w:sz="4" w:space="0" w:color="D9D9D9"/>
              <w:bottom w:val="single" w:sz="4" w:space="0" w:color="D9D9D9"/>
            </w:tcBorders>
            <w:shd w:val="clear" w:color="auto" w:fill="C6D9F1"/>
            <w:vAlign w:val="center"/>
          </w:tcPr>
          <w:p w14:paraId="2E4EBCDD"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60</w:t>
            </w:r>
          </w:p>
        </w:tc>
        <w:tc>
          <w:tcPr>
            <w:tcW w:w="1466" w:type="dxa"/>
            <w:gridSpan w:val="2"/>
            <w:tcBorders>
              <w:top w:val="single" w:sz="4" w:space="0" w:color="D9D9D9"/>
              <w:bottom w:val="single" w:sz="4" w:space="0" w:color="D9D9D9"/>
            </w:tcBorders>
            <w:shd w:val="clear" w:color="auto" w:fill="C6D9F1"/>
            <w:vAlign w:val="center"/>
          </w:tcPr>
          <w:p w14:paraId="1DB03118"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60</w:t>
            </w:r>
          </w:p>
        </w:tc>
        <w:tc>
          <w:tcPr>
            <w:tcW w:w="1400" w:type="dxa"/>
            <w:gridSpan w:val="2"/>
            <w:tcBorders>
              <w:top w:val="single" w:sz="4" w:space="0" w:color="D9D9D9"/>
              <w:bottom w:val="single" w:sz="4" w:space="0" w:color="D9D9D9"/>
              <w:right w:val="single" w:sz="4" w:space="0" w:color="D9D9D9"/>
            </w:tcBorders>
            <w:shd w:val="clear" w:color="auto" w:fill="C6D9F1"/>
            <w:vAlign w:val="center"/>
          </w:tcPr>
          <w:p w14:paraId="0B583226" w14:textId="77777777" w:rsidR="00332684" w:rsidRPr="00332684" w:rsidRDefault="00332684" w:rsidP="00332684">
            <w:pPr>
              <w:spacing w:after="0" w:line="240" w:lineRule="auto"/>
              <w:jc w:val="center"/>
              <w:rPr>
                <w:rFonts w:ascii="Arial" w:eastAsia="Arial" w:hAnsi="Arial" w:cs="Arial"/>
                <w:b/>
                <w:color w:val="000000"/>
                <w:sz w:val="18"/>
                <w:szCs w:val="18"/>
                <w:lang w:val="de-DE" w:eastAsia="de-AT"/>
              </w:rPr>
            </w:pPr>
            <w:r w:rsidRPr="00332684">
              <w:rPr>
                <w:rFonts w:ascii="Arial" w:eastAsia="Arial" w:hAnsi="Arial" w:cs="Arial"/>
                <w:b/>
                <w:color w:val="000000"/>
                <w:sz w:val="18"/>
                <w:szCs w:val="18"/>
                <w:lang w:val="de-DE" w:eastAsia="de-AT"/>
              </w:rPr>
              <w:t>60</w:t>
            </w:r>
          </w:p>
        </w:tc>
      </w:tr>
    </w:tbl>
    <w:p w14:paraId="007FFCBA"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61" w:name="_Toc136010942"/>
      <w:bookmarkStart w:id="62" w:name="_Toc136011171"/>
      <w:bookmarkStart w:id="63" w:name="_Toc136011845"/>
      <w:bookmarkStart w:id="64" w:name="_Toc137465290"/>
      <w:bookmarkStart w:id="65" w:name="_Toc137465738"/>
      <w:bookmarkStart w:id="66" w:name="_Toc137465875"/>
      <w:bookmarkStart w:id="67" w:name="_Toc151982070"/>
      <w:r w:rsidRPr="00332684">
        <w:rPr>
          <w:rFonts w:ascii="Arial" w:eastAsia="Arial" w:hAnsi="Arial" w:cs="Arial"/>
          <w:b/>
          <w:bCs/>
          <w:sz w:val="24"/>
          <w:szCs w:val="24"/>
          <w:lang w:val="de-DE" w:eastAsia="de-AT"/>
        </w:rPr>
        <w:t>§ 6</w:t>
      </w:r>
      <w:r w:rsidRPr="00332684">
        <w:rPr>
          <w:rFonts w:ascii="Arial" w:eastAsia="Arial" w:hAnsi="Arial" w:cs="Arial"/>
          <w:b/>
          <w:bCs/>
          <w:sz w:val="24"/>
          <w:szCs w:val="24"/>
          <w:lang w:val="de-DE" w:eastAsia="de-AT"/>
        </w:rPr>
        <w:tab/>
        <w:t>Wahlmodule</w:t>
      </w:r>
      <w:bookmarkEnd w:id="61"/>
      <w:bookmarkEnd w:id="62"/>
      <w:bookmarkEnd w:id="63"/>
      <w:bookmarkEnd w:id="64"/>
      <w:bookmarkEnd w:id="65"/>
      <w:bookmarkEnd w:id="66"/>
      <w:bookmarkEnd w:id="67"/>
      <w:r w:rsidRPr="00332684">
        <w:rPr>
          <w:rFonts w:ascii="Arial" w:eastAsia="Arial" w:hAnsi="Arial" w:cs="Arial"/>
          <w:b/>
          <w:bCs/>
          <w:sz w:val="24"/>
          <w:szCs w:val="24"/>
          <w:lang w:val="de-DE" w:eastAsia="de-AT"/>
        </w:rPr>
        <w:t xml:space="preserve"> </w:t>
      </w:r>
    </w:p>
    <w:p w14:paraId="490F1D19"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 xml:space="preserve">[Optional. Wenn im Curriculum Wahlmodule </w:t>
      </w:r>
      <w:proofErr w:type="gramStart"/>
      <w:r w:rsidRPr="00332684">
        <w:rPr>
          <w:rFonts w:ascii="Arial" w:eastAsia="Arial" w:hAnsi="Arial" w:cs="Arial"/>
          <w:lang w:val="de-DE" w:eastAsia="de-AT"/>
        </w:rPr>
        <w:t>verankert</w:t>
      </w:r>
      <w:proofErr w:type="gramEnd"/>
      <w:r w:rsidRPr="00332684">
        <w:rPr>
          <w:rFonts w:ascii="Arial" w:eastAsia="Arial" w:hAnsi="Arial" w:cs="Arial"/>
          <w:lang w:val="de-DE" w:eastAsia="de-AT"/>
        </w:rPr>
        <w:t xml:space="preserve"> werden sollen, sind diese hier anzuführen und entsprechend der Tabelle in § 5 darzustellen.]</w:t>
      </w:r>
    </w:p>
    <w:p w14:paraId="63DC2465"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68" w:name="_Toc136010943"/>
      <w:bookmarkStart w:id="69" w:name="_Toc136011172"/>
      <w:bookmarkStart w:id="70" w:name="_Toc136011846"/>
      <w:bookmarkStart w:id="71" w:name="_Toc137465291"/>
      <w:bookmarkStart w:id="72" w:name="_Toc137465739"/>
      <w:bookmarkStart w:id="73" w:name="_Toc137465876"/>
      <w:bookmarkStart w:id="74" w:name="_Toc151982071"/>
      <w:r w:rsidRPr="00332684">
        <w:rPr>
          <w:rFonts w:ascii="Arial" w:eastAsia="Arial" w:hAnsi="Arial" w:cs="Arial"/>
          <w:b/>
          <w:bCs/>
          <w:sz w:val="24"/>
          <w:szCs w:val="24"/>
          <w:lang w:val="de-DE" w:eastAsia="de-AT"/>
        </w:rPr>
        <w:lastRenderedPageBreak/>
        <w:t>§ 7</w:t>
      </w:r>
      <w:r w:rsidRPr="00332684">
        <w:rPr>
          <w:rFonts w:ascii="Arial" w:eastAsia="Arial" w:hAnsi="Arial" w:cs="Arial"/>
          <w:b/>
          <w:bCs/>
          <w:sz w:val="24"/>
          <w:szCs w:val="24"/>
          <w:lang w:val="de-DE" w:eastAsia="de-AT"/>
        </w:rPr>
        <w:tab/>
        <w:t>Freie Wahlfächer</w:t>
      </w:r>
      <w:bookmarkEnd w:id="68"/>
      <w:bookmarkEnd w:id="69"/>
      <w:bookmarkEnd w:id="70"/>
      <w:bookmarkEnd w:id="71"/>
      <w:bookmarkEnd w:id="72"/>
      <w:bookmarkEnd w:id="73"/>
      <w:bookmarkEnd w:id="74"/>
    </w:p>
    <w:p w14:paraId="0F6D139B"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(1)</w:t>
      </w:r>
      <w:r w:rsidRPr="00332684">
        <w:rPr>
          <w:rFonts w:ascii="Arial" w:eastAsia="Arial" w:hAnsi="Arial" w:cs="Arial"/>
          <w:color w:val="000000"/>
          <w:lang w:val="de-DE" w:eastAsia="de-AT"/>
        </w:rPr>
        <w:tab/>
        <w:t xml:space="preserve">Im Bachelorstudium [Name des Studiums] sind frei zu wählende Lehrveranstaltungen im Ausmaß von 24 [6 für BA-Lehramt, 12 bzw. 36 in begründeten Ausnahmefällen oder 18 (=24-6) bzw. 30 (=36-6) in begründeten Ausnahmefällen und falls dies zur Einrichtung des Querschnittsmoduls erforderlich ist] ECTS-Anrechnungspunkten zu absolvieren. Diese können frei aus dem Lehrveranstaltungsangebot aller anerkannten postsekundären Bildungseinrichtungen gewählt werden und dienen dem Erwerb von Zusatzqualifikationen sowie der individuellen Schwerpunktsetzung innerhalb des Studiums. </w:t>
      </w:r>
    </w:p>
    <w:p w14:paraId="6695DDC6"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ab/>
        <w:t>[Ergänzung für Studien der KTH-Fakultät: In Studien an der Katholisch-Theologischen Fakultät müssen die Freien Wahlfächer thematisch einen Bezug zu den im Curriculum genannten Modulen und Wahlmodulen aufweisen. Im Zweifelsfall entscheidet das zuständige studienrechtliche Organ.]</w:t>
      </w:r>
    </w:p>
    <w:p w14:paraId="1E69E52D"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(2)</w:t>
      </w:r>
      <w:r w:rsidRPr="00332684">
        <w:rPr>
          <w:rFonts w:ascii="Arial" w:eastAsia="Arial" w:hAnsi="Arial" w:cs="Arial"/>
          <w:color w:val="000000"/>
          <w:lang w:val="de-DE" w:eastAsia="de-AT"/>
        </w:rPr>
        <w:tab/>
        <w:t xml:space="preserve">Bei innerem fachlichem Zusammenhang der gewählten Lehrveranstaltungen im Ausmaß von [12, 24 bzw. 36] ECTS-Anrechnungspunkten kann eine Ausweisung der Wahlfächer als [„Wahlfachmodul“, „Studienergänzung“ bzw. „Studienschwerpunkt“] im Bachelorzeugnis erfolgen. [Absatz entfällt, falls nur 6 ECTS-Anrechnungspunkte vorgesehen sind.] </w:t>
      </w:r>
    </w:p>
    <w:p w14:paraId="5F89A691"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(3)</w:t>
      </w:r>
      <w:r w:rsidRPr="00332684">
        <w:rPr>
          <w:rFonts w:ascii="Arial" w:eastAsia="Arial" w:hAnsi="Arial" w:cs="Arial"/>
          <w:color w:val="000000"/>
          <w:lang w:val="de-DE" w:eastAsia="de-AT"/>
        </w:rPr>
        <w:tab/>
        <w:t>[optional:</w:t>
      </w:r>
      <w:r w:rsidRPr="00332684">
        <w:rPr>
          <w:rFonts w:ascii="Arial" w:eastAsia="Arial" w:hAnsi="Arial" w:cs="Arial"/>
          <w:b/>
          <w:i/>
          <w:color w:val="000000"/>
          <w:lang w:val="de-DE" w:eastAsia="de-AT"/>
        </w:rPr>
        <w:t xml:space="preserve"> </w:t>
      </w:r>
      <w:r w:rsidRPr="00332684">
        <w:rPr>
          <w:rFonts w:ascii="Arial" w:eastAsia="Arial" w:hAnsi="Arial" w:cs="Arial"/>
          <w:color w:val="000000"/>
          <w:lang w:val="de-DE" w:eastAsia="de-AT"/>
        </w:rPr>
        <w:t xml:space="preserve">Auflistung empfohlener Schwerpunktsetzungen] </w:t>
      </w:r>
    </w:p>
    <w:p w14:paraId="3EC803DC"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(4)</w:t>
      </w:r>
      <w:r w:rsidRPr="00332684">
        <w:rPr>
          <w:rFonts w:ascii="Arial" w:eastAsia="Arial" w:hAnsi="Arial" w:cs="Arial"/>
          <w:color w:val="000000"/>
          <w:lang w:val="de-DE" w:eastAsia="de-AT"/>
        </w:rPr>
        <w:tab/>
        <w:t>[optional (hier oder unter § 9, textgleich): Studierenden wird empfohlen, eine berufsorientierte Praxis im Rahmen der Freien Wahlfächer im Ausmaß von [Anzahl] Wochen im Sinne einer Vollbeschäftigung (dies entspricht [Anzahl] ECTS-Anrechnungspunkten) zu absolvieren. Die Praxis hat einen sinnvollen Zusammenhang zum Studium aufzuweisen und ist vom zuständigen studienrechtlichen Organ vor Antritt der Tätigkeit zu bewilligen.]</w:t>
      </w:r>
    </w:p>
    <w:p w14:paraId="1A48DA14"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75" w:name="_Toc136010944"/>
      <w:bookmarkStart w:id="76" w:name="_Toc136011173"/>
      <w:bookmarkStart w:id="77" w:name="_Toc136011847"/>
      <w:bookmarkStart w:id="78" w:name="_Toc137465292"/>
      <w:bookmarkStart w:id="79" w:name="_Toc137465740"/>
      <w:bookmarkStart w:id="80" w:name="_Toc137465877"/>
      <w:bookmarkStart w:id="81" w:name="_Toc151982072"/>
      <w:r w:rsidRPr="00332684">
        <w:rPr>
          <w:rFonts w:ascii="Arial" w:eastAsia="Arial" w:hAnsi="Arial" w:cs="Arial"/>
          <w:b/>
          <w:bCs/>
          <w:sz w:val="24"/>
          <w:szCs w:val="24"/>
          <w:lang w:val="de-DE" w:eastAsia="de-AT"/>
        </w:rPr>
        <w:t>§ 8</w:t>
      </w:r>
      <w:r w:rsidRPr="00332684">
        <w:rPr>
          <w:rFonts w:ascii="Arial" w:eastAsia="Arial" w:hAnsi="Arial" w:cs="Arial"/>
          <w:b/>
          <w:bCs/>
          <w:sz w:val="24"/>
          <w:szCs w:val="24"/>
          <w:lang w:val="de-DE" w:eastAsia="de-AT"/>
        </w:rPr>
        <w:tab/>
        <w:t>Bachelorarbeit(en)</w:t>
      </w:r>
      <w:bookmarkEnd w:id="75"/>
      <w:bookmarkEnd w:id="76"/>
      <w:bookmarkEnd w:id="77"/>
      <w:bookmarkEnd w:id="78"/>
      <w:bookmarkEnd w:id="79"/>
      <w:bookmarkEnd w:id="80"/>
      <w:bookmarkEnd w:id="81"/>
    </w:p>
    <w:p w14:paraId="77E2EBDB"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(1)</w:t>
      </w:r>
      <w:r w:rsidRPr="00332684">
        <w:rPr>
          <w:rFonts w:ascii="Arial" w:eastAsia="Arial" w:hAnsi="Arial" w:cs="Arial"/>
          <w:color w:val="000000"/>
          <w:lang w:val="de-DE" w:eastAsia="de-AT"/>
        </w:rPr>
        <w:tab/>
        <w:t>Bachelorarbeiten sind eigenständige schriftliche Arbeiten, die im Rahmen von Lehrveranstaltungen abzufassen sind und gemeinsam mit dieser beurteilt werden.</w:t>
      </w:r>
    </w:p>
    <w:p w14:paraId="577F3269"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(2)</w:t>
      </w:r>
      <w:r w:rsidRPr="00332684">
        <w:rPr>
          <w:rFonts w:ascii="Arial" w:eastAsia="Arial" w:hAnsi="Arial" w:cs="Arial"/>
          <w:color w:val="000000"/>
          <w:lang w:val="de-DE" w:eastAsia="de-AT"/>
        </w:rPr>
        <w:tab/>
        <w:t>Im Bachelorstudium [Name des Studiums] ist eine Bachelorarbeit abzufassen.</w:t>
      </w:r>
    </w:p>
    <w:p w14:paraId="45BDB7BE"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ab/>
        <w:t>[Im Bachelorstudium [Name des Studiums] sind zwei Bachelorarbeiten abzufassen.]</w:t>
      </w:r>
    </w:p>
    <w:p w14:paraId="1A3EC672"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(3)</w:t>
      </w:r>
      <w:r w:rsidRPr="00332684">
        <w:rPr>
          <w:rFonts w:ascii="Arial" w:eastAsia="Arial" w:hAnsi="Arial" w:cs="Arial"/>
          <w:color w:val="000000"/>
          <w:lang w:val="de-DE" w:eastAsia="de-AT"/>
        </w:rPr>
        <w:tab/>
        <w:t>Eine Bachelorarbeit kann [Die Bachelorarbeiten können] im Rahmen der folgenden Lehrveranstaltungen erstellt werden:</w:t>
      </w:r>
    </w:p>
    <w:p w14:paraId="754FD5C2"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[Auflistung der Lehrveranstaltungen]</w:t>
      </w:r>
    </w:p>
    <w:p w14:paraId="12C86539"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82" w:name="_Toc136010945"/>
      <w:bookmarkStart w:id="83" w:name="_Toc136011174"/>
      <w:bookmarkStart w:id="84" w:name="_Toc136011848"/>
      <w:bookmarkStart w:id="85" w:name="_Toc137465293"/>
      <w:bookmarkStart w:id="86" w:name="_Toc137465741"/>
      <w:bookmarkStart w:id="87" w:name="_Toc137465878"/>
      <w:bookmarkStart w:id="88" w:name="_Toc151982073"/>
      <w:r w:rsidRPr="00332684">
        <w:rPr>
          <w:rFonts w:ascii="Arial" w:eastAsia="Arial" w:hAnsi="Arial" w:cs="Arial"/>
          <w:b/>
          <w:bCs/>
          <w:sz w:val="24"/>
          <w:szCs w:val="24"/>
          <w:lang w:val="de-DE" w:eastAsia="de-AT"/>
        </w:rPr>
        <w:t>§ 9</w:t>
      </w:r>
      <w:r w:rsidRPr="00332684">
        <w:rPr>
          <w:rFonts w:ascii="Arial" w:eastAsia="Arial" w:hAnsi="Arial" w:cs="Arial"/>
          <w:b/>
          <w:bCs/>
          <w:sz w:val="24"/>
          <w:szCs w:val="24"/>
          <w:lang w:val="de-DE" w:eastAsia="de-AT"/>
        </w:rPr>
        <w:tab/>
        <w:t>Praxis</w:t>
      </w:r>
      <w:bookmarkEnd w:id="82"/>
      <w:bookmarkEnd w:id="83"/>
      <w:bookmarkEnd w:id="84"/>
      <w:bookmarkEnd w:id="85"/>
      <w:bookmarkEnd w:id="86"/>
      <w:bookmarkEnd w:id="87"/>
      <w:bookmarkEnd w:id="88"/>
      <w:r w:rsidRPr="00332684">
        <w:rPr>
          <w:rFonts w:ascii="Arial" w:eastAsia="Arial" w:hAnsi="Arial" w:cs="Arial"/>
          <w:b/>
          <w:bCs/>
          <w:sz w:val="24"/>
          <w:szCs w:val="24"/>
          <w:lang w:val="de-DE" w:eastAsia="de-AT"/>
        </w:rPr>
        <w:t xml:space="preserve"> </w:t>
      </w:r>
    </w:p>
    <w:p w14:paraId="2CDFE4FE"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 xml:space="preserve">[Optional; </w:t>
      </w:r>
      <w:proofErr w:type="gramStart"/>
      <w:r w:rsidRPr="00332684">
        <w:rPr>
          <w:rFonts w:ascii="Arial" w:eastAsia="Arial" w:hAnsi="Arial" w:cs="Arial"/>
          <w:lang w:val="de-DE" w:eastAsia="de-AT"/>
        </w:rPr>
        <w:t>nicht zutreffende</w:t>
      </w:r>
      <w:proofErr w:type="gramEnd"/>
      <w:r w:rsidRPr="00332684">
        <w:rPr>
          <w:rFonts w:ascii="Arial" w:eastAsia="Arial" w:hAnsi="Arial" w:cs="Arial"/>
          <w:lang w:val="de-DE" w:eastAsia="de-AT"/>
        </w:rPr>
        <w:t xml:space="preserve"> Textpassagen entfernen; Variante A textgleich mit optionalem Abs. 4 in § 7]</w:t>
      </w:r>
    </w:p>
    <w:p w14:paraId="2460C156"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A: Empfohlene Praxis:</w:t>
      </w:r>
    </w:p>
    <w:p w14:paraId="2EE5CAA6"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 xml:space="preserve">Studierenden wird empfohlen, eine berufsorientierte Praxis im Rahmen der Freien Wahlfächer im Ausmaß von [Anzahl] Wochen im Sinne einer Vollbeschäftigung (dies entspricht [Anzahl] ECTS-Anrechnungspunkten) zu absolvieren. Die Praxis hat einen sinnvollen Zusammenhang zum Studium aufzuweisen und ist vom zuständigen studienrechtlichen Organ vor Antritt der Tätigkeit zu bewilligen. </w:t>
      </w:r>
    </w:p>
    <w:p w14:paraId="409C03F1" w14:textId="77777777" w:rsidR="00332684" w:rsidRPr="00332684" w:rsidRDefault="00332684" w:rsidP="00332684">
      <w:pPr>
        <w:keepNext/>
        <w:keepLines/>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lastRenderedPageBreak/>
        <w:t>B: Pflichtpraxis:</w:t>
      </w:r>
    </w:p>
    <w:p w14:paraId="3C5012E3" w14:textId="77777777" w:rsidR="00332684" w:rsidRPr="00332684" w:rsidRDefault="00332684" w:rsidP="00332684">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(1)</w:t>
      </w:r>
      <w:r w:rsidRPr="00332684">
        <w:rPr>
          <w:rFonts w:ascii="Arial" w:eastAsia="Arial" w:hAnsi="Arial" w:cs="Arial"/>
          <w:color w:val="000000"/>
          <w:lang w:val="de-DE" w:eastAsia="de-AT"/>
        </w:rPr>
        <w:tab/>
        <w:t xml:space="preserve">Im Bachelorstudium [Name des Studiums] ist eine facheinschlägige Pflichtpraxis im Ausmaß von [Anzahl] Wochen im Sinne einer Vollbeschäftigung (dies entspricht [Anzahl] ECTS-Anrechnungspunkten) zu absolvieren. Diese Praxis dient der Anwendung der im Studium erworbenen Kenntnisse und Fähigkeiten. </w:t>
      </w:r>
    </w:p>
    <w:p w14:paraId="66F15C3D"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(2)</w:t>
      </w:r>
      <w:r w:rsidRPr="00332684">
        <w:rPr>
          <w:rFonts w:ascii="Arial" w:eastAsia="Arial" w:hAnsi="Arial" w:cs="Arial"/>
          <w:color w:val="000000"/>
          <w:lang w:val="de-DE" w:eastAsia="de-AT"/>
        </w:rPr>
        <w:tab/>
        <w:t>Die Praxis ist grundsätzlich außerhalb der Universität in vom zuständigen studienrechtlichen Organ anerkannten Institutionen zu erwerben. Die Praxis und die gewählte Institution sind vor Antritt der Tätigkeit an das zuständige studienrechtliche Organ zu melden und von diesem zu bewilligen.</w:t>
      </w:r>
    </w:p>
    <w:p w14:paraId="546C7ED4"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(3)</w:t>
      </w:r>
      <w:r w:rsidRPr="00332684">
        <w:rPr>
          <w:rFonts w:ascii="Arial" w:eastAsia="Arial" w:hAnsi="Arial" w:cs="Arial"/>
          <w:color w:val="000000"/>
          <w:lang w:val="de-DE" w:eastAsia="de-AT"/>
        </w:rPr>
        <w:tab/>
        <w:t>Sollte eine Absolvierung der Praxis in begründeten Fällen außerhalb der Universität nicht möglich sein, so können Studierende nach Maßgabe der Möglichkeiten der Universität und mit Zustimmung des zuständigen studienrechtlichen Organs den Nachweis einer Praxis durch Mitwirkung an Forschungsvorhaben an der Universität erwerben.</w:t>
      </w:r>
    </w:p>
    <w:p w14:paraId="614A6FB8"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(4)</w:t>
      </w:r>
      <w:r w:rsidRPr="00332684">
        <w:rPr>
          <w:rFonts w:ascii="Arial" w:eastAsia="Arial" w:hAnsi="Arial" w:cs="Arial"/>
          <w:color w:val="000000"/>
          <w:lang w:val="de-DE" w:eastAsia="de-AT"/>
        </w:rPr>
        <w:tab/>
        <w:t xml:space="preserve">Studierende mit Behinderungen und/oder chronischer Erkrankung werden im Bereich Praxis seitens der Universität unterstützt. Sollte es aufgrund ungeeigneter Infrastruktur (physische sowie infrastrukturelle Barrierefreiheit) bei </w:t>
      </w:r>
      <w:proofErr w:type="gramStart"/>
      <w:r w:rsidRPr="00332684">
        <w:rPr>
          <w:rFonts w:ascii="Arial" w:eastAsia="Arial" w:hAnsi="Arial" w:cs="Arial"/>
          <w:color w:val="000000"/>
          <w:lang w:val="de-DE" w:eastAsia="de-AT"/>
        </w:rPr>
        <w:t>potentiellen</w:t>
      </w:r>
      <w:proofErr w:type="gramEnd"/>
      <w:r w:rsidRPr="00332684">
        <w:rPr>
          <w:rFonts w:ascii="Arial" w:eastAsia="Arial" w:hAnsi="Arial" w:cs="Arial"/>
          <w:color w:val="000000"/>
          <w:lang w:val="de-DE" w:eastAsia="de-AT"/>
        </w:rPr>
        <w:t xml:space="preserve"> Praxisstellen nicht möglich sein, einen Praxisplatz zu erhalten, bekommen Studierende mit Behinderungen und/oder chronischer Erkrankung eine andere Möglichkeit, diesen Teil des Curriculums zu erfüllen.</w:t>
      </w:r>
    </w:p>
    <w:p w14:paraId="7FACC47A"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(5)</w:t>
      </w:r>
      <w:r w:rsidRPr="00332684">
        <w:rPr>
          <w:rFonts w:ascii="Arial" w:eastAsia="Arial" w:hAnsi="Arial" w:cs="Arial"/>
          <w:lang w:val="de-DE" w:eastAsia="de-AT"/>
        </w:rPr>
        <w:tab/>
        <w:t>[Auflistung weiterer Vorgaben]</w:t>
      </w:r>
    </w:p>
    <w:p w14:paraId="21FA65F9"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[Jedenfalls muss der folgende Text aufgenommen werden (sofern eine Pflichtpraxis angeboten wird).]</w:t>
      </w:r>
    </w:p>
    <w:p w14:paraId="1E26B96E"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Im Rahmen der berufsorientierten Praxis können u.a. folgende Qualifikationen erworben werden:</w:t>
      </w:r>
    </w:p>
    <w:p w14:paraId="4EA47EBC"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Anwendung der erworbenen fachspezifischen Kompetenzen im beruflichen Kontext</w:t>
      </w:r>
    </w:p>
    <w:p w14:paraId="179EE0F8"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Kennenlernen von Anwendungsszenarien fachwissenschaftlicher Konzepte</w:t>
      </w:r>
    </w:p>
    <w:p w14:paraId="4529486F"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Erwerb von Soft Skills (u.a. Teamarbeit, Kommunikationskompetenz, Planungskompetenz) im beruflichen Kontext.</w:t>
      </w:r>
    </w:p>
    <w:p w14:paraId="5BCCA8F5"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[Auflistung weiterer bzw. anderer bzw. angepasster Kompetenzen]</w:t>
      </w:r>
    </w:p>
    <w:p w14:paraId="557AA8A7"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89" w:name="_Toc136010946"/>
      <w:bookmarkStart w:id="90" w:name="_Toc136011175"/>
      <w:bookmarkStart w:id="91" w:name="_Toc136011849"/>
      <w:bookmarkStart w:id="92" w:name="_Toc137465294"/>
      <w:bookmarkStart w:id="93" w:name="_Toc137465742"/>
      <w:bookmarkStart w:id="94" w:name="_Toc137465879"/>
      <w:bookmarkStart w:id="95" w:name="_Toc151982074"/>
      <w:r w:rsidRPr="00332684">
        <w:rPr>
          <w:rFonts w:ascii="Arial" w:eastAsia="Arial" w:hAnsi="Arial" w:cs="Arial"/>
          <w:b/>
          <w:bCs/>
          <w:sz w:val="24"/>
          <w:szCs w:val="24"/>
          <w:lang w:val="de-DE" w:eastAsia="de-AT"/>
        </w:rPr>
        <w:t>§ 10</w:t>
      </w:r>
      <w:bookmarkEnd w:id="89"/>
      <w:bookmarkEnd w:id="90"/>
      <w:bookmarkEnd w:id="91"/>
      <w:r w:rsidRPr="00332684">
        <w:rPr>
          <w:rFonts w:ascii="Arial" w:eastAsia="Arial" w:hAnsi="Arial" w:cs="Arial"/>
          <w:b/>
          <w:bCs/>
          <w:sz w:val="24"/>
          <w:szCs w:val="24"/>
          <w:lang w:val="de-DE" w:eastAsia="de-AT"/>
        </w:rPr>
        <w:tab/>
        <w:t>Internationale Mobilität</w:t>
      </w:r>
      <w:bookmarkEnd w:id="92"/>
      <w:bookmarkEnd w:id="93"/>
      <w:bookmarkEnd w:id="94"/>
      <w:bookmarkEnd w:id="95"/>
    </w:p>
    <w:p w14:paraId="5DA4ECDA"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Studierenden des Bachelorstudiums [Name des Studiums] wird empfohlen</w:t>
      </w:r>
      <w:r w:rsidRPr="00332684">
        <w:rPr>
          <w:rFonts w:ascii="Arial" w:eastAsia="Arial" w:hAnsi="Arial" w:cs="Arial"/>
          <w:color w:val="000000"/>
          <w:vertAlign w:val="superscript"/>
          <w:lang w:val="de-DE" w:eastAsia="de-AT"/>
        </w:rPr>
        <w:footnoteReference w:id="1"/>
      </w:r>
      <w:r w:rsidRPr="00332684">
        <w:rPr>
          <w:rFonts w:ascii="Arial" w:eastAsia="Arial" w:hAnsi="Arial" w:cs="Arial"/>
          <w:lang w:val="de-DE" w:eastAsia="de-AT"/>
        </w:rPr>
        <w:t xml:space="preserve">, ein Auslandssemester zu absolvieren. Dafür kommen insbesondere die Semester […bis…] des Studiums in Frage. Die Anerkennung von im Auslandsstudium absolvierten Lehrveranstaltungen (inkl. Bachelorarbeiten) und sonstigen Studienleistungen erfolgt durch das zuständige studienrechtliche Organ. Die für die Beurteilung notwendigen Unterlagen sind von der/dem </w:t>
      </w:r>
      <w:proofErr w:type="spellStart"/>
      <w:r w:rsidRPr="00332684">
        <w:rPr>
          <w:rFonts w:ascii="Arial" w:eastAsia="Arial" w:hAnsi="Arial" w:cs="Arial"/>
          <w:lang w:val="de-DE" w:eastAsia="de-AT"/>
        </w:rPr>
        <w:t>Antragsteller:in</w:t>
      </w:r>
      <w:proofErr w:type="spellEnd"/>
      <w:r w:rsidRPr="00332684">
        <w:rPr>
          <w:rFonts w:ascii="Arial" w:eastAsia="Arial" w:hAnsi="Arial" w:cs="Arial"/>
          <w:lang w:val="de-DE" w:eastAsia="de-AT"/>
        </w:rPr>
        <w:t xml:space="preserve"> vorzulegen.</w:t>
      </w:r>
    </w:p>
    <w:p w14:paraId="1B1F4D66"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Es wird sichergestellt, dass Auslandssemester ohne Verzögerungen im Studienfortschritt möglich sind, wenn folgende Bedingungen erfüllt sind:</w:t>
      </w:r>
    </w:p>
    <w:p w14:paraId="1AE9129B"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pro Auslandssemester werden Lehrveranstaltungen und sonstige Studienleistungen im Ausmaß von zumindest 30 ECTS-Anrechnungspunkten abgeschlossen</w:t>
      </w:r>
    </w:p>
    <w:p w14:paraId="7A7B81E5"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lastRenderedPageBreak/>
        <w:t>die im Rahmen des Auslandssemesters absolvierten Lehrveranstaltungen und sonstigen Studienleistungen stimmen inhaltlich nicht mit bereits an der Universität Salzburg absolvierten Lehrveranstaltungen und Studienleistungen überein</w:t>
      </w:r>
    </w:p>
    <w:p w14:paraId="6F333A3B"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vor Antritt des Auslandssemesters wurde bescheidmäßig festgestellt, welche der geplanten Prüfungen für im Curriculum vorgeschriebene Prüfungen anerkannt werden.</w:t>
      </w:r>
    </w:p>
    <w:p w14:paraId="1B4DD602"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Neben den fachwissenschaftlichen Kompetenzen können durch einen Studienaufenthalt im Ausland u. a. folgende Qualifikationen erworben werden:</w:t>
      </w:r>
    </w:p>
    <w:p w14:paraId="1417C5D9"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 xml:space="preserve">Erwerb und Vertiefung von fachspezifischen Fremdsprachenkenntnissen </w:t>
      </w:r>
    </w:p>
    <w:p w14:paraId="6F0DD55E"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Erwerb und Vertiefung von allgemeinen Fremdsprachenkenntnissen (Sprachverständnis, Konversation, …)</w:t>
      </w:r>
    </w:p>
    <w:p w14:paraId="00BF788E"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Erwerb und Vertiefung von organisatorischer Kompetenz durch eigenständige Planung des Studienalltags in internationalen Verwaltungs- und Hochschulstrukturen</w:t>
      </w:r>
    </w:p>
    <w:p w14:paraId="4C80875F"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Kennenlernen von und studieren in internationalen Studiensystemen sowie Erweiterung der eigenen Fachperspektive</w:t>
      </w:r>
    </w:p>
    <w:p w14:paraId="79D632A8" w14:textId="77777777" w:rsidR="00332684" w:rsidRPr="00332684" w:rsidRDefault="00332684" w:rsidP="00332684">
      <w:pPr>
        <w:numPr>
          <w:ilvl w:val="0"/>
          <w:numId w:val="1"/>
        </w:numPr>
        <w:spacing w:before="120" w:after="120" w:line="264" w:lineRule="auto"/>
        <w:contextualSpacing/>
        <w:jc w:val="both"/>
        <w:rPr>
          <w:rFonts w:ascii="Arial" w:eastAsia="Arial" w:hAnsi="Arial" w:cs="Arial"/>
          <w:lang w:val="de-DE" w:eastAsia="de-AT"/>
        </w:rPr>
      </w:pPr>
      <w:r w:rsidRPr="00332684">
        <w:rPr>
          <w:rFonts w:ascii="Arial" w:eastAsia="Arial" w:hAnsi="Arial" w:cs="Arial"/>
          <w:lang w:val="de-DE" w:eastAsia="de-AT"/>
        </w:rPr>
        <w:t>Erwerb und Vertiefung von interkulturellen Kompetenzen.</w:t>
      </w:r>
    </w:p>
    <w:p w14:paraId="296258F5"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 xml:space="preserve">Studierende mit Behinderungen und/oder chronischer Erkrankung werden bei der Suche nach einem Platz für ein Auslandssemester und dessen Planung seitens der Universität unterstützt. </w:t>
      </w:r>
    </w:p>
    <w:p w14:paraId="3CFB87A5" w14:textId="77777777" w:rsidR="00332684" w:rsidRPr="00332684" w:rsidRDefault="00332684" w:rsidP="00332684">
      <w:pPr>
        <w:keepNext/>
        <w:spacing w:before="480" w:after="120"/>
        <w:ind w:left="567" w:hanging="567"/>
        <w:jc w:val="both"/>
        <w:outlineLvl w:val="0"/>
        <w:rPr>
          <w:rFonts w:ascii="Arial" w:eastAsia="Arial" w:hAnsi="Arial" w:cs="Arial"/>
          <w:b/>
          <w:bCs/>
          <w:sz w:val="24"/>
          <w:szCs w:val="24"/>
          <w:lang w:val="de-DE" w:eastAsia="de-AT"/>
        </w:rPr>
      </w:pPr>
      <w:bookmarkStart w:id="96" w:name="_Toc136010947"/>
      <w:bookmarkStart w:id="97" w:name="_Toc136011176"/>
      <w:bookmarkStart w:id="98" w:name="_Toc136011850"/>
      <w:bookmarkStart w:id="99" w:name="_Toc137465295"/>
      <w:bookmarkStart w:id="100" w:name="_Toc137465743"/>
      <w:bookmarkStart w:id="101" w:name="_Toc137465880"/>
      <w:bookmarkStart w:id="102" w:name="_Toc151982075"/>
      <w:r w:rsidRPr="00332684">
        <w:rPr>
          <w:rFonts w:ascii="Arial" w:eastAsia="Arial" w:hAnsi="Arial" w:cs="Arial"/>
          <w:b/>
          <w:bCs/>
          <w:sz w:val="24"/>
          <w:szCs w:val="24"/>
          <w:lang w:val="de-DE" w:eastAsia="de-AT"/>
        </w:rPr>
        <w:t>§ 11</w:t>
      </w:r>
      <w:r w:rsidRPr="00332684">
        <w:rPr>
          <w:rFonts w:ascii="Arial" w:eastAsia="Arial" w:hAnsi="Arial" w:cs="Arial"/>
          <w:b/>
          <w:bCs/>
          <w:sz w:val="24"/>
          <w:szCs w:val="24"/>
          <w:lang w:val="de-DE" w:eastAsia="de-AT"/>
        </w:rPr>
        <w:tab/>
        <w:t xml:space="preserve">Vergabe von Plätzen bei Lehrveranstaltungen mit limitierter </w:t>
      </w:r>
      <w:proofErr w:type="spellStart"/>
      <w:proofErr w:type="gramStart"/>
      <w:r w:rsidRPr="00332684">
        <w:rPr>
          <w:rFonts w:ascii="Arial" w:eastAsia="Arial" w:hAnsi="Arial" w:cs="Arial"/>
          <w:b/>
          <w:bCs/>
          <w:sz w:val="24"/>
          <w:szCs w:val="24"/>
          <w:lang w:val="de-DE" w:eastAsia="de-AT"/>
        </w:rPr>
        <w:t>Teilnehmer:innenzahl</w:t>
      </w:r>
      <w:bookmarkEnd w:id="96"/>
      <w:bookmarkEnd w:id="97"/>
      <w:bookmarkEnd w:id="98"/>
      <w:bookmarkEnd w:id="99"/>
      <w:bookmarkEnd w:id="100"/>
      <w:bookmarkEnd w:id="101"/>
      <w:bookmarkEnd w:id="102"/>
      <w:proofErr w:type="spellEnd"/>
      <w:proofErr w:type="gramEnd"/>
    </w:p>
    <w:p w14:paraId="188F9A36"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(1)</w:t>
      </w:r>
      <w:r w:rsidRPr="00332684">
        <w:rPr>
          <w:rFonts w:ascii="Arial" w:eastAsia="Arial" w:hAnsi="Arial" w:cs="Arial"/>
          <w:color w:val="000000"/>
          <w:lang w:val="de-DE" w:eastAsia="de-AT"/>
        </w:rPr>
        <w:tab/>
        <w:t xml:space="preserve">Die </w:t>
      </w:r>
      <w:proofErr w:type="spellStart"/>
      <w:proofErr w:type="gramStart"/>
      <w:r w:rsidRPr="00332684">
        <w:rPr>
          <w:rFonts w:ascii="Arial" w:eastAsia="Arial" w:hAnsi="Arial" w:cs="Arial"/>
          <w:color w:val="000000"/>
          <w:lang w:val="de-DE" w:eastAsia="de-AT"/>
        </w:rPr>
        <w:t>Teilnehmer:innenzahl</w:t>
      </w:r>
      <w:proofErr w:type="spellEnd"/>
      <w:proofErr w:type="gramEnd"/>
      <w:r w:rsidRPr="00332684">
        <w:rPr>
          <w:rFonts w:ascii="Arial" w:eastAsia="Arial" w:hAnsi="Arial" w:cs="Arial"/>
          <w:color w:val="000000"/>
          <w:lang w:val="de-DE" w:eastAsia="de-AT"/>
        </w:rPr>
        <w:t xml:space="preserve"> ist im Bachelorstudium [Name des Studiums] für die einzelnen Lehrveranstaltungstypen folgendermaßen beschränkt:</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4442"/>
        <w:gridCol w:w="4630"/>
      </w:tblGrid>
      <w:tr w:rsidR="00332684" w:rsidRPr="00332684" w14:paraId="7AB07922" w14:textId="77777777" w:rsidTr="00D843C7">
        <w:tc>
          <w:tcPr>
            <w:tcW w:w="4442" w:type="dxa"/>
            <w:shd w:val="clear" w:color="auto" w:fill="auto"/>
            <w:vAlign w:val="center"/>
          </w:tcPr>
          <w:p w14:paraId="581BD837"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b/>
                <w:bCs/>
                <w:color w:val="000000"/>
                <w:lang w:val="de-DE" w:eastAsia="de-AT"/>
              </w:rPr>
            </w:pPr>
            <w:r w:rsidRPr="00332684">
              <w:rPr>
                <w:rFonts w:ascii="Arial" w:eastAsia="Arial" w:hAnsi="Arial" w:cs="Arial"/>
                <w:b/>
                <w:bCs/>
                <w:color w:val="000000"/>
                <w:lang w:val="de-DE" w:eastAsia="de-AT"/>
              </w:rPr>
              <w:t>Vorlesung (VO)</w:t>
            </w:r>
          </w:p>
        </w:tc>
        <w:tc>
          <w:tcPr>
            <w:tcW w:w="4630" w:type="dxa"/>
            <w:shd w:val="clear" w:color="auto" w:fill="auto"/>
            <w:vAlign w:val="center"/>
          </w:tcPr>
          <w:p w14:paraId="3F42A493"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b/>
                <w:bCs/>
                <w:color w:val="000000"/>
                <w:lang w:val="de-DE" w:eastAsia="de-AT"/>
              </w:rPr>
            </w:pPr>
            <w:r w:rsidRPr="00332684">
              <w:rPr>
                <w:rFonts w:ascii="Arial" w:eastAsia="Arial" w:hAnsi="Arial" w:cs="Arial"/>
                <w:b/>
                <w:bCs/>
                <w:color w:val="000000"/>
                <w:lang w:val="de-DE" w:eastAsia="de-AT"/>
              </w:rPr>
              <w:t>keine Beschränkung</w:t>
            </w:r>
          </w:p>
        </w:tc>
      </w:tr>
      <w:tr w:rsidR="00332684" w:rsidRPr="00332684" w14:paraId="4CD80019" w14:textId="77777777" w:rsidTr="00D843C7">
        <w:tc>
          <w:tcPr>
            <w:tcW w:w="4442" w:type="dxa"/>
            <w:shd w:val="clear" w:color="auto" w:fill="auto"/>
            <w:vAlign w:val="center"/>
          </w:tcPr>
          <w:p w14:paraId="5F241678"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067EE306"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332684" w:rsidRPr="00332684" w14:paraId="64FF9211" w14:textId="77777777" w:rsidTr="00D843C7">
        <w:tc>
          <w:tcPr>
            <w:tcW w:w="4442" w:type="dxa"/>
            <w:shd w:val="clear" w:color="auto" w:fill="auto"/>
            <w:vAlign w:val="center"/>
          </w:tcPr>
          <w:p w14:paraId="15888B49"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32543EF2"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332684" w:rsidRPr="00332684" w14:paraId="00D34685" w14:textId="77777777" w:rsidTr="00D843C7">
        <w:tc>
          <w:tcPr>
            <w:tcW w:w="4442" w:type="dxa"/>
            <w:shd w:val="clear" w:color="auto" w:fill="auto"/>
            <w:vAlign w:val="center"/>
          </w:tcPr>
          <w:p w14:paraId="3B93934E"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2786FE37"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332684" w:rsidRPr="00332684" w14:paraId="25FABD1B" w14:textId="77777777" w:rsidTr="00D843C7">
        <w:tc>
          <w:tcPr>
            <w:tcW w:w="4442" w:type="dxa"/>
            <w:shd w:val="clear" w:color="auto" w:fill="auto"/>
            <w:vAlign w:val="center"/>
          </w:tcPr>
          <w:p w14:paraId="44451B2E"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tcBorders>
              <w:bottom w:val="single" w:sz="4" w:space="0" w:color="000000"/>
            </w:tcBorders>
            <w:shd w:val="clear" w:color="auto" w:fill="auto"/>
            <w:vAlign w:val="center"/>
          </w:tcPr>
          <w:p w14:paraId="2A309CC3"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bl>
    <w:p w14:paraId="1F358D9A"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(2)</w:t>
      </w:r>
      <w:r w:rsidRPr="00332684">
        <w:rPr>
          <w:rFonts w:ascii="Arial" w:eastAsia="Arial" w:hAnsi="Arial" w:cs="Arial"/>
          <w:color w:val="000000"/>
          <w:lang w:val="de-DE" w:eastAsia="de-AT"/>
        </w:rPr>
        <w:tab/>
        <w:t xml:space="preserve">Bei Lehrveranstaltungen mit beschränkter </w:t>
      </w:r>
      <w:proofErr w:type="spellStart"/>
      <w:proofErr w:type="gramStart"/>
      <w:r w:rsidRPr="00332684">
        <w:rPr>
          <w:rFonts w:ascii="Arial" w:eastAsia="Arial" w:hAnsi="Arial" w:cs="Arial"/>
          <w:color w:val="000000"/>
          <w:lang w:val="de-DE" w:eastAsia="de-AT"/>
        </w:rPr>
        <w:t>Teilnehmer:innenzahl</w:t>
      </w:r>
      <w:proofErr w:type="spellEnd"/>
      <w:proofErr w:type="gramEnd"/>
      <w:r w:rsidRPr="00332684">
        <w:rPr>
          <w:rFonts w:ascii="Arial" w:eastAsia="Arial" w:hAnsi="Arial" w:cs="Arial"/>
          <w:color w:val="000000"/>
          <w:lang w:val="de-DE" w:eastAsia="de-AT"/>
        </w:rPr>
        <w:t xml:space="preserve"> werden bei Überschreitung der </w:t>
      </w:r>
      <w:proofErr w:type="spellStart"/>
      <w:r w:rsidRPr="00332684">
        <w:rPr>
          <w:rFonts w:ascii="Arial" w:eastAsia="Arial" w:hAnsi="Arial" w:cs="Arial"/>
          <w:color w:val="000000"/>
          <w:lang w:val="de-DE" w:eastAsia="de-AT"/>
        </w:rPr>
        <w:t>Höchstteilnehmer:innenzahl</w:t>
      </w:r>
      <w:proofErr w:type="spellEnd"/>
      <w:r w:rsidRPr="00332684">
        <w:rPr>
          <w:rFonts w:ascii="Arial" w:eastAsia="Arial" w:hAnsi="Arial" w:cs="Arial"/>
          <w:color w:val="000000"/>
          <w:lang w:val="de-DE" w:eastAsia="de-AT"/>
        </w:rPr>
        <w:t xml:space="preserve"> durch die Anzahl der Anmeldungen jene Studierenden bevorzugt aufgenommen, für die diese Lehrveranstaltung Teil des Curriculums ist.</w:t>
      </w:r>
    </w:p>
    <w:p w14:paraId="648609C9"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(3)</w:t>
      </w:r>
      <w:bookmarkStart w:id="103" w:name="_Hlk135742127"/>
      <w:r w:rsidRPr="00332684">
        <w:rPr>
          <w:rFonts w:ascii="Arial" w:eastAsia="Arial" w:hAnsi="Arial" w:cs="Arial"/>
          <w:color w:val="000000"/>
          <w:lang w:val="de-DE" w:eastAsia="de-AT"/>
        </w:rPr>
        <w:tab/>
        <w:t>Die Vergabe der Plätze erfolgt nach der in der Satzung der Universität Salzburg festgelegten Reihenfolge</w:t>
      </w:r>
      <w:bookmarkEnd w:id="103"/>
      <w:r w:rsidRPr="00332684">
        <w:rPr>
          <w:rFonts w:ascii="Arial" w:eastAsia="Arial" w:hAnsi="Arial" w:cs="Arial"/>
          <w:color w:val="000000"/>
          <w:lang w:val="de-DE" w:eastAsia="de-AT"/>
        </w:rPr>
        <w:t>.</w:t>
      </w:r>
    </w:p>
    <w:p w14:paraId="053250BF"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(4)</w:t>
      </w:r>
      <w:r w:rsidRPr="00332684">
        <w:rPr>
          <w:rFonts w:ascii="Arial" w:eastAsia="Arial" w:hAnsi="Arial" w:cs="Arial"/>
          <w:color w:val="000000"/>
          <w:lang w:val="de-DE" w:eastAsia="de-AT"/>
        </w:rPr>
        <w:tab/>
        <w:t xml:space="preserve">Für Studierende in internationalen Austauschprogrammen stehen zusätzlich zur vorgesehenen </w:t>
      </w:r>
      <w:proofErr w:type="spellStart"/>
      <w:proofErr w:type="gramStart"/>
      <w:r w:rsidRPr="00332684">
        <w:rPr>
          <w:rFonts w:ascii="Arial" w:eastAsia="Arial" w:hAnsi="Arial" w:cs="Arial"/>
          <w:color w:val="000000"/>
          <w:lang w:val="de-DE" w:eastAsia="de-AT"/>
        </w:rPr>
        <w:t>Höchstteilnehmer:innenzahl</w:t>
      </w:r>
      <w:proofErr w:type="spellEnd"/>
      <w:proofErr w:type="gramEnd"/>
      <w:r w:rsidRPr="00332684">
        <w:rPr>
          <w:rFonts w:ascii="Arial" w:eastAsia="Arial" w:hAnsi="Arial" w:cs="Arial"/>
          <w:color w:val="000000"/>
          <w:lang w:val="de-DE" w:eastAsia="de-AT"/>
        </w:rPr>
        <w:t xml:space="preserve"> Plätze im Ausmaß von zumindest zehn Prozent der </w:t>
      </w:r>
      <w:proofErr w:type="spellStart"/>
      <w:r w:rsidRPr="00332684">
        <w:rPr>
          <w:rFonts w:ascii="Arial" w:eastAsia="Arial" w:hAnsi="Arial" w:cs="Arial"/>
          <w:color w:val="000000"/>
          <w:lang w:val="de-DE" w:eastAsia="de-AT"/>
        </w:rPr>
        <w:t>Höchstteilnehmer:innenzahl</w:t>
      </w:r>
      <w:proofErr w:type="spellEnd"/>
      <w:r w:rsidRPr="00332684">
        <w:rPr>
          <w:rFonts w:ascii="Arial" w:eastAsia="Arial" w:hAnsi="Arial" w:cs="Arial"/>
          <w:color w:val="000000"/>
          <w:lang w:val="de-DE" w:eastAsia="de-AT"/>
        </w:rPr>
        <w:t xml:space="preserve"> zur Verfügung. Diese Plätze werden nach dem Los vergeben.</w:t>
      </w:r>
    </w:p>
    <w:p w14:paraId="76505200"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104" w:name="_Toc136010948"/>
      <w:bookmarkStart w:id="105" w:name="_Toc136011177"/>
      <w:bookmarkStart w:id="106" w:name="_Toc136011851"/>
      <w:bookmarkStart w:id="107" w:name="_Toc137465296"/>
      <w:bookmarkStart w:id="108" w:name="_Toc137465744"/>
      <w:bookmarkStart w:id="109" w:name="_Toc137465881"/>
      <w:bookmarkStart w:id="110" w:name="_Toc151982076"/>
      <w:r w:rsidRPr="00332684">
        <w:rPr>
          <w:rFonts w:ascii="Arial" w:eastAsia="Arial" w:hAnsi="Arial" w:cs="Arial"/>
          <w:b/>
          <w:bCs/>
          <w:sz w:val="24"/>
          <w:szCs w:val="24"/>
          <w:lang w:val="de-DE" w:eastAsia="de-AT"/>
        </w:rPr>
        <w:t>§ 12</w:t>
      </w:r>
      <w:r w:rsidRPr="00332684">
        <w:rPr>
          <w:rFonts w:ascii="Arial" w:eastAsia="Arial" w:hAnsi="Arial" w:cs="Arial"/>
          <w:b/>
          <w:bCs/>
          <w:sz w:val="24"/>
          <w:szCs w:val="24"/>
          <w:lang w:val="de-DE" w:eastAsia="de-AT"/>
        </w:rPr>
        <w:tab/>
        <w:t>Zulassungsbedingungen zu Prüfungen</w:t>
      </w:r>
      <w:bookmarkEnd w:id="104"/>
      <w:bookmarkEnd w:id="105"/>
      <w:bookmarkEnd w:id="106"/>
      <w:bookmarkEnd w:id="107"/>
      <w:bookmarkEnd w:id="108"/>
      <w:bookmarkEnd w:id="109"/>
      <w:bookmarkEnd w:id="110"/>
    </w:p>
    <w:p w14:paraId="0266C70F"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(1)</w:t>
      </w:r>
      <w:r w:rsidRPr="00332684">
        <w:rPr>
          <w:rFonts w:ascii="Arial" w:eastAsia="Arial" w:hAnsi="Arial" w:cs="Arial"/>
          <w:color w:val="000000"/>
          <w:lang w:val="de-DE" w:eastAsia="de-AT"/>
        </w:rPr>
        <w:tab/>
        <w:t xml:space="preserve">Vor der Absolvierung von Prüfungen zu Lehrveranstaltungen oder Modulen, die nicht Teil der Studieneingangs- und Orientierungsphase sind, müssen die Lehrveranstaltungen bzw. Module der Studieneingangs- und Orientierungsphase positiv abgeschlossen sein. [Abhängig von einer allfälligen Vorziehregelung in § 3: Davon </w:t>
      </w:r>
      <w:r w:rsidRPr="00332684">
        <w:rPr>
          <w:rFonts w:ascii="Arial" w:eastAsia="Arial" w:hAnsi="Arial" w:cs="Arial"/>
          <w:color w:val="000000"/>
          <w:lang w:val="de-DE" w:eastAsia="de-AT"/>
        </w:rPr>
        <w:lastRenderedPageBreak/>
        <w:t>ausgenommen ist die Absolvierung jener Lehrveranstaltungen und Prüfungen, die gemäß § 3 vorgezogen werden dürfen.]</w:t>
      </w:r>
    </w:p>
    <w:p w14:paraId="3BEF4412"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(2)</w:t>
      </w:r>
      <w:r w:rsidRPr="00332684">
        <w:rPr>
          <w:rFonts w:ascii="Arial" w:eastAsia="Arial" w:hAnsi="Arial" w:cs="Arial"/>
          <w:color w:val="000000"/>
          <w:lang w:val="de-DE" w:eastAsia="de-AT"/>
        </w:rPr>
        <w:tab/>
        <w:t>Für die Zulassung zu folgenden Prüfungen sind als Voraussetzung festgelegt:</w:t>
      </w:r>
    </w:p>
    <w:p w14:paraId="6513342A" w14:textId="77777777" w:rsidR="00332684" w:rsidRPr="00332684" w:rsidRDefault="00332684" w:rsidP="00332684">
      <w:pPr>
        <w:spacing w:before="120" w:after="120" w:line="264" w:lineRule="auto"/>
        <w:ind w:left="567"/>
        <w:jc w:val="both"/>
        <w:rPr>
          <w:rFonts w:ascii="Arial" w:eastAsia="Arial" w:hAnsi="Arial" w:cs="Arial"/>
          <w:lang w:val="de-DE" w:eastAsia="de-AT"/>
        </w:rPr>
      </w:pPr>
      <w:r w:rsidRPr="00332684">
        <w:rPr>
          <w:rFonts w:ascii="Arial" w:eastAsia="Arial" w:hAnsi="Arial" w:cs="Arial"/>
          <w:lang w:val="de-DE" w:eastAsia="de-AT"/>
        </w:rPr>
        <w:t xml:space="preserve">[Auflistung der </w:t>
      </w:r>
      <w:proofErr w:type="spellStart"/>
      <w:r w:rsidRPr="00332684">
        <w:rPr>
          <w:rFonts w:ascii="Arial" w:eastAsia="Arial" w:hAnsi="Arial" w:cs="Arial"/>
          <w:lang w:val="de-DE" w:eastAsia="de-AT"/>
        </w:rPr>
        <w:t>LVen</w:t>
      </w:r>
      <w:proofErr w:type="spellEnd"/>
      <w:r w:rsidRPr="00332684">
        <w:rPr>
          <w:rFonts w:ascii="Arial" w:eastAsia="Arial" w:hAnsi="Arial" w:cs="Arial"/>
          <w:lang w:val="de-DE" w:eastAsia="de-AT"/>
        </w:rPr>
        <w:t xml:space="preserve"> bzw. Module und der entsprechenden Voraussetzungs-</w:t>
      </w:r>
      <w:proofErr w:type="spellStart"/>
      <w:r w:rsidRPr="00332684">
        <w:rPr>
          <w:rFonts w:ascii="Arial" w:eastAsia="Arial" w:hAnsi="Arial" w:cs="Arial"/>
          <w:lang w:val="de-DE" w:eastAsia="de-AT"/>
        </w:rPr>
        <w:t>LVen</w:t>
      </w:r>
      <w:proofErr w:type="spellEnd"/>
      <w:r w:rsidRPr="00332684">
        <w:rPr>
          <w:rFonts w:ascii="Arial" w:eastAsia="Arial" w:hAnsi="Arial" w:cs="Arial"/>
          <w:lang w:val="de-DE" w:eastAsia="de-AT"/>
        </w:rPr>
        <w:t xml:space="preserve"> bzw. -module]</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4442"/>
        <w:gridCol w:w="4630"/>
      </w:tblGrid>
      <w:tr w:rsidR="00332684" w:rsidRPr="00332684" w14:paraId="1AA630E1" w14:textId="77777777" w:rsidTr="00D843C7">
        <w:tc>
          <w:tcPr>
            <w:tcW w:w="4442" w:type="dxa"/>
            <w:shd w:val="clear" w:color="auto" w:fill="auto"/>
            <w:vAlign w:val="center"/>
          </w:tcPr>
          <w:p w14:paraId="2CC526FF"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b/>
                <w:bCs/>
                <w:color w:val="000000"/>
                <w:lang w:val="de-DE" w:eastAsia="de-AT"/>
              </w:rPr>
            </w:pPr>
            <w:r w:rsidRPr="00332684">
              <w:rPr>
                <w:rFonts w:ascii="Arial" w:eastAsia="Arial" w:hAnsi="Arial" w:cs="Arial"/>
                <w:b/>
                <w:bCs/>
                <w:color w:val="000000"/>
                <w:lang w:val="de-DE" w:eastAsia="de-AT"/>
              </w:rPr>
              <w:t>Lehrveranstaltung/Modul:</w:t>
            </w:r>
          </w:p>
        </w:tc>
        <w:tc>
          <w:tcPr>
            <w:tcW w:w="4630" w:type="dxa"/>
            <w:shd w:val="clear" w:color="auto" w:fill="auto"/>
            <w:vAlign w:val="center"/>
          </w:tcPr>
          <w:p w14:paraId="2275C228"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b/>
                <w:bCs/>
                <w:color w:val="000000"/>
                <w:lang w:val="de-DE" w:eastAsia="de-AT"/>
              </w:rPr>
            </w:pPr>
            <w:r w:rsidRPr="00332684">
              <w:rPr>
                <w:rFonts w:ascii="Arial" w:eastAsia="Arial" w:hAnsi="Arial" w:cs="Arial"/>
                <w:b/>
                <w:bCs/>
                <w:color w:val="000000"/>
                <w:lang w:val="de-DE" w:eastAsia="de-AT"/>
              </w:rPr>
              <w:t>Voraussetzung hierfür ist:</w:t>
            </w:r>
          </w:p>
        </w:tc>
      </w:tr>
      <w:tr w:rsidR="00332684" w:rsidRPr="00332684" w14:paraId="61D404F8" w14:textId="77777777" w:rsidTr="00D843C7">
        <w:tc>
          <w:tcPr>
            <w:tcW w:w="4442" w:type="dxa"/>
            <w:shd w:val="clear" w:color="auto" w:fill="auto"/>
            <w:vAlign w:val="center"/>
          </w:tcPr>
          <w:p w14:paraId="74ADF1FD"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50297756"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332684" w:rsidRPr="00332684" w14:paraId="05B65EE4" w14:textId="77777777" w:rsidTr="00D843C7">
        <w:tc>
          <w:tcPr>
            <w:tcW w:w="4442" w:type="dxa"/>
            <w:shd w:val="clear" w:color="auto" w:fill="auto"/>
            <w:vAlign w:val="center"/>
          </w:tcPr>
          <w:p w14:paraId="1DCF790F"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3B63FB8F"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332684" w:rsidRPr="00332684" w14:paraId="43F16CDD" w14:textId="77777777" w:rsidTr="00D843C7">
        <w:tc>
          <w:tcPr>
            <w:tcW w:w="4442" w:type="dxa"/>
            <w:shd w:val="clear" w:color="auto" w:fill="auto"/>
            <w:vAlign w:val="center"/>
          </w:tcPr>
          <w:p w14:paraId="4062FE4F"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30C3005B"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332684" w:rsidRPr="00332684" w14:paraId="4B3F50B3" w14:textId="77777777" w:rsidTr="00D843C7">
        <w:tc>
          <w:tcPr>
            <w:tcW w:w="4442" w:type="dxa"/>
            <w:shd w:val="clear" w:color="auto" w:fill="auto"/>
            <w:vAlign w:val="center"/>
          </w:tcPr>
          <w:p w14:paraId="1FEA30E8"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tcBorders>
              <w:bottom w:val="single" w:sz="4" w:space="0" w:color="000000"/>
            </w:tcBorders>
            <w:shd w:val="clear" w:color="auto" w:fill="auto"/>
            <w:vAlign w:val="center"/>
          </w:tcPr>
          <w:p w14:paraId="7662E6DB"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bl>
    <w:p w14:paraId="5707C7A8"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111" w:name="_Toc136010949"/>
      <w:bookmarkStart w:id="112" w:name="_Toc136011178"/>
      <w:bookmarkStart w:id="113" w:name="_Toc136011852"/>
      <w:bookmarkStart w:id="114" w:name="_Toc137465297"/>
      <w:bookmarkStart w:id="115" w:name="_Toc137465745"/>
      <w:bookmarkStart w:id="116" w:name="_Toc137465882"/>
      <w:bookmarkStart w:id="117" w:name="_Toc151982077"/>
      <w:r w:rsidRPr="00332684">
        <w:rPr>
          <w:rFonts w:ascii="Arial" w:eastAsia="Arial" w:hAnsi="Arial" w:cs="Arial"/>
          <w:b/>
          <w:bCs/>
          <w:sz w:val="24"/>
          <w:szCs w:val="24"/>
          <w:lang w:val="de-DE" w:eastAsia="de-AT"/>
        </w:rPr>
        <w:t>§ 13</w:t>
      </w:r>
      <w:r w:rsidRPr="00332684">
        <w:rPr>
          <w:rFonts w:ascii="Arial" w:eastAsia="Arial" w:hAnsi="Arial" w:cs="Arial"/>
          <w:b/>
          <w:bCs/>
          <w:sz w:val="24"/>
          <w:szCs w:val="24"/>
          <w:lang w:val="de-DE" w:eastAsia="de-AT"/>
        </w:rPr>
        <w:tab/>
        <w:t>Prüfungsordnung</w:t>
      </w:r>
      <w:bookmarkEnd w:id="111"/>
      <w:bookmarkEnd w:id="112"/>
      <w:bookmarkEnd w:id="113"/>
      <w:bookmarkEnd w:id="114"/>
      <w:bookmarkEnd w:id="115"/>
      <w:bookmarkEnd w:id="116"/>
      <w:bookmarkEnd w:id="117"/>
    </w:p>
    <w:p w14:paraId="60834FB2"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[Auflistung der Prüfungsarten und der entsprechenden Regelungen bzgl. der Durchführung]</w:t>
      </w:r>
    </w:p>
    <w:p w14:paraId="28954D70"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118" w:name="_Toc136010950"/>
      <w:bookmarkStart w:id="119" w:name="_Toc136011179"/>
      <w:bookmarkStart w:id="120" w:name="_Toc136011853"/>
      <w:bookmarkStart w:id="121" w:name="_Toc137465298"/>
      <w:bookmarkStart w:id="122" w:name="_Toc137465746"/>
      <w:bookmarkStart w:id="123" w:name="_Toc137465883"/>
      <w:bookmarkStart w:id="124" w:name="_Toc151982078"/>
      <w:r w:rsidRPr="00332684">
        <w:rPr>
          <w:rFonts w:ascii="Arial" w:eastAsia="Arial" w:hAnsi="Arial" w:cs="Arial"/>
          <w:b/>
          <w:bCs/>
          <w:sz w:val="24"/>
          <w:szCs w:val="24"/>
          <w:lang w:val="de-DE" w:eastAsia="de-AT"/>
        </w:rPr>
        <w:t>§ 14</w:t>
      </w:r>
      <w:r w:rsidRPr="00332684">
        <w:rPr>
          <w:rFonts w:ascii="Arial" w:eastAsia="Arial" w:hAnsi="Arial" w:cs="Arial"/>
          <w:b/>
          <w:bCs/>
          <w:sz w:val="24"/>
          <w:szCs w:val="24"/>
          <w:lang w:val="de-DE" w:eastAsia="de-AT"/>
        </w:rPr>
        <w:tab/>
        <w:t>[Kommissionelle] Bachelorprüfungen</w:t>
      </w:r>
      <w:bookmarkEnd w:id="118"/>
      <w:bookmarkEnd w:id="119"/>
      <w:bookmarkEnd w:id="120"/>
      <w:bookmarkEnd w:id="121"/>
      <w:bookmarkEnd w:id="122"/>
      <w:bookmarkEnd w:id="123"/>
      <w:bookmarkEnd w:id="124"/>
      <w:r w:rsidRPr="00332684">
        <w:rPr>
          <w:rFonts w:ascii="Arial" w:eastAsia="Arial" w:hAnsi="Arial" w:cs="Arial"/>
          <w:b/>
          <w:bCs/>
          <w:sz w:val="24"/>
          <w:szCs w:val="24"/>
          <w:lang w:val="de-DE" w:eastAsia="de-AT"/>
        </w:rPr>
        <w:t xml:space="preserve"> </w:t>
      </w:r>
    </w:p>
    <w:p w14:paraId="02C87923"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[Optional]</w:t>
      </w:r>
    </w:p>
    <w:p w14:paraId="5FDBF713"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(1)</w:t>
      </w:r>
      <w:r w:rsidRPr="00332684">
        <w:rPr>
          <w:rFonts w:ascii="Arial" w:eastAsia="Arial" w:hAnsi="Arial" w:cs="Arial"/>
          <w:color w:val="000000"/>
          <w:lang w:val="de-DE" w:eastAsia="de-AT"/>
        </w:rPr>
        <w:tab/>
        <w:t>Das Bachelorstudium [Name des Studiums] wird mit einer [kommissionellen] Bachelorprüfung im Ausmaß von [Summe] ECTS-Anrechnungspunkten abgeschlossen.</w:t>
      </w:r>
    </w:p>
    <w:p w14:paraId="14A27910"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(2)</w:t>
      </w:r>
      <w:r w:rsidRPr="00332684">
        <w:rPr>
          <w:rFonts w:ascii="Arial" w:eastAsia="Arial" w:hAnsi="Arial" w:cs="Arial"/>
          <w:color w:val="000000"/>
          <w:lang w:val="de-DE" w:eastAsia="de-AT"/>
        </w:rPr>
        <w:tab/>
        <w:t xml:space="preserve">Voraussetzung für die [kommissionelle] Bachelorprüfung ist der Nachweis der positiven Absolvierung aller vorgeschriebenen </w:t>
      </w:r>
      <w:proofErr w:type="gramStart"/>
      <w:r w:rsidRPr="00332684">
        <w:rPr>
          <w:rFonts w:ascii="Arial" w:eastAsia="Arial" w:hAnsi="Arial" w:cs="Arial"/>
          <w:color w:val="000000"/>
          <w:lang w:val="de-DE" w:eastAsia="de-AT"/>
        </w:rPr>
        <w:t>Prüfungen[</w:t>
      </w:r>
      <w:proofErr w:type="gramEnd"/>
      <w:r w:rsidRPr="00332684">
        <w:rPr>
          <w:rFonts w:ascii="Arial" w:eastAsia="Arial" w:hAnsi="Arial" w:cs="Arial"/>
          <w:color w:val="000000"/>
          <w:lang w:val="de-DE" w:eastAsia="de-AT"/>
        </w:rPr>
        <w:t>, der Pflichtpraxis] und Beurteilung der Bachelorarbeit[en].</w:t>
      </w:r>
    </w:p>
    <w:p w14:paraId="380B072C"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(3)</w:t>
      </w:r>
      <w:r w:rsidRPr="00332684">
        <w:rPr>
          <w:rFonts w:ascii="Arial" w:eastAsia="Arial" w:hAnsi="Arial" w:cs="Arial"/>
          <w:color w:val="000000"/>
          <w:lang w:val="de-DE" w:eastAsia="de-AT"/>
        </w:rPr>
        <w:tab/>
        <w:t>Die [kommissionelle] Bachelorprüfung besteht aus [einem oder mehreren Prüfungsfächern].</w:t>
      </w:r>
    </w:p>
    <w:p w14:paraId="1A1EEAD8"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125" w:name="_Toc136010951"/>
      <w:bookmarkStart w:id="126" w:name="_Toc136011180"/>
      <w:bookmarkStart w:id="127" w:name="_Toc136011854"/>
      <w:bookmarkStart w:id="128" w:name="_Toc137465299"/>
      <w:bookmarkStart w:id="129" w:name="_Toc137465747"/>
      <w:bookmarkStart w:id="130" w:name="_Toc137465884"/>
      <w:bookmarkStart w:id="131" w:name="_Toc151982079"/>
      <w:r w:rsidRPr="00332684">
        <w:rPr>
          <w:rFonts w:ascii="Arial" w:eastAsia="Arial" w:hAnsi="Arial" w:cs="Arial"/>
          <w:b/>
          <w:bCs/>
          <w:sz w:val="24"/>
          <w:szCs w:val="24"/>
          <w:lang w:val="de-DE" w:eastAsia="de-AT"/>
        </w:rPr>
        <w:t>§ 15</w:t>
      </w:r>
      <w:r w:rsidRPr="00332684">
        <w:rPr>
          <w:rFonts w:ascii="Arial" w:eastAsia="Arial" w:hAnsi="Arial" w:cs="Arial"/>
          <w:b/>
          <w:bCs/>
          <w:sz w:val="24"/>
          <w:szCs w:val="24"/>
          <w:lang w:val="de-DE" w:eastAsia="de-AT"/>
        </w:rPr>
        <w:tab/>
        <w:t>Inkrafttreten</w:t>
      </w:r>
      <w:bookmarkEnd w:id="125"/>
      <w:bookmarkEnd w:id="126"/>
      <w:bookmarkEnd w:id="127"/>
      <w:bookmarkEnd w:id="128"/>
      <w:bookmarkEnd w:id="129"/>
      <w:bookmarkEnd w:id="130"/>
      <w:bookmarkEnd w:id="131"/>
    </w:p>
    <w:p w14:paraId="2F241B5D" w14:textId="77777777" w:rsidR="00332684" w:rsidRPr="00332684" w:rsidRDefault="00332684" w:rsidP="00332684">
      <w:pPr>
        <w:spacing w:before="120" w:after="120" w:line="264" w:lineRule="auto"/>
        <w:jc w:val="both"/>
        <w:rPr>
          <w:rFonts w:ascii="Arial" w:eastAsia="Arial" w:hAnsi="Arial" w:cs="Arial"/>
          <w:lang w:val="de-DE" w:eastAsia="de-AT"/>
        </w:rPr>
      </w:pPr>
      <w:r w:rsidRPr="00332684">
        <w:rPr>
          <w:rFonts w:ascii="Arial" w:eastAsia="Arial" w:hAnsi="Arial" w:cs="Arial"/>
          <w:lang w:val="de-DE" w:eastAsia="de-AT"/>
        </w:rPr>
        <w:t>Das Curriculum tritt mit 1. Oktober [Jahr] in Kraft.</w:t>
      </w:r>
    </w:p>
    <w:p w14:paraId="173A8FC9"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132" w:name="_Toc136010952"/>
      <w:bookmarkStart w:id="133" w:name="_Toc136011181"/>
      <w:bookmarkStart w:id="134" w:name="_Toc136011855"/>
      <w:bookmarkStart w:id="135" w:name="_Toc137465300"/>
      <w:bookmarkStart w:id="136" w:name="_Toc137465748"/>
      <w:bookmarkStart w:id="137" w:name="_Toc137465885"/>
      <w:bookmarkStart w:id="138" w:name="_Toc151982080"/>
      <w:r w:rsidRPr="00332684">
        <w:rPr>
          <w:rFonts w:ascii="Arial" w:eastAsia="Arial" w:hAnsi="Arial" w:cs="Arial"/>
          <w:b/>
          <w:bCs/>
          <w:sz w:val="24"/>
          <w:szCs w:val="24"/>
          <w:lang w:val="de-DE" w:eastAsia="de-AT"/>
        </w:rPr>
        <w:t>§ 16</w:t>
      </w:r>
      <w:r w:rsidRPr="00332684">
        <w:rPr>
          <w:rFonts w:ascii="Arial" w:eastAsia="Arial" w:hAnsi="Arial" w:cs="Arial"/>
          <w:b/>
          <w:bCs/>
          <w:sz w:val="24"/>
          <w:szCs w:val="24"/>
          <w:lang w:val="de-DE" w:eastAsia="de-AT"/>
        </w:rPr>
        <w:tab/>
        <w:t>Übergangsbestimmungen</w:t>
      </w:r>
      <w:bookmarkEnd w:id="132"/>
      <w:bookmarkEnd w:id="133"/>
      <w:bookmarkEnd w:id="134"/>
      <w:bookmarkEnd w:id="135"/>
      <w:bookmarkEnd w:id="136"/>
      <w:bookmarkEnd w:id="137"/>
      <w:bookmarkEnd w:id="138"/>
    </w:p>
    <w:p w14:paraId="3CAAD30F"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(1)</w:t>
      </w:r>
      <w:r w:rsidRPr="00332684">
        <w:rPr>
          <w:rFonts w:ascii="Arial" w:eastAsia="Arial" w:hAnsi="Arial" w:cs="Arial"/>
          <w:color w:val="000000"/>
          <w:lang w:val="de-DE" w:eastAsia="de-AT"/>
        </w:rPr>
        <w:tab/>
        <w:t>Studierende, die zum Zeitpunkt des Inkrafttretens dieses Curriculums für das Bachelorstudium [Name des Studiums] an der Paris Lodron Universität Salzburg (Version [Jahr], Mitteilungsblatt – Sondernummer [Nummer und Datum]) gemeldet sind, sind berechtigt, ihr Studium bis längstens 30.09.[Jahr] nach diesen Studienvorschriften abzuschließen.</w:t>
      </w:r>
    </w:p>
    <w:p w14:paraId="006FB368"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jc w:val="both"/>
        <w:rPr>
          <w:rFonts w:ascii="Arial" w:eastAsia="Arial" w:hAnsi="Arial" w:cs="Arial"/>
          <w:color w:val="000000"/>
          <w:lang w:val="de-DE" w:eastAsia="de-AT"/>
        </w:rPr>
      </w:pPr>
      <w:r w:rsidRPr="00332684">
        <w:rPr>
          <w:rFonts w:ascii="Arial" w:eastAsia="Arial" w:hAnsi="Arial" w:cs="Arial"/>
          <w:color w:val="000000"/>
          <w:lang w:val="de-DE" w:eastAsia="de-AT"/>
        </w:rPr>
        <w:t>[Sofern hier keine näheren Bestimmungen angeführt werden, sind Änderungen gem. § 8 (2) der Satzung der Universität Salzburg (Teil Studienrecht) ab dem Inkrafttreten auf alle Studierenden anzuwenden.]</w:t>
      </w:r>
    </w:p>
    <w:p w14:paraId="58423ECC" w14:textId="77777777" w:rsidR="00332684" w:rsidRPr="00332684" w:rsidRDefault="00332684" w:rsidP="00332684">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332684">
        <w:rPr>
          <w:rFonts w:ascii="Arial" w:eastAsia="Arial" w:hAnsi="Arial" w:cs="Arial"/>
          <w:color w:val="000000"/>
          <w:lang w:val="de-DE" w:eastAsia="de-AT"/>
        </w:rPr>
        <w:t>(2)</w:t>
      </w:r>
      <w:r w:rsidRPr="00332684">
        <w:rPr>
          <w:rFonts w:ascii="Arial" w:eastAsia="Arial" w:hAnsi="Arial" w:cs="Arial"/>
          <w:color w:val="000000"/>
          <w:lang w:val="de-DE" w:eastAsia="de-AT"/>
        </w:rPr>
        <w:tab/>
        <w:t>Die Studierenden sind berechtigt, sich jederzeit freiwillig innerhalb der Zulassungsfristen diesem Bachelorstudium zu unterstellen. Eine diesbezügliche schriftliche unwiderrufliche Erklärung ist an die Studienabteilung zu richten.</w:t>
      </w:r>
    </w:p>
    <w:p w14:paraId="007003C9" w14:textId="77777777" w:rsidR="00332684" w:rsidRPr="00332684" w:rsidRDefault="00332684" w:rsidP="00332684">
      <w:pPr>
        <w:spacing w:before="240" w:after="120" w:line="264" w:lineRule="auto"/>
        <w:jc w:val="both"/>
        <w:rPr>
          <w:rFonts w:ascii="Arial" w:eastAsia="Arial" w:hAnsi="Arial" w:cs="Arial"/>
          <w:lang w:val="de-DE" w:eastAsia="de-AT"/>
        </w:rPr>
      </w:pPr>
      <w:r w:rsidRPr="00332684">
        <w:rPr>
          <w:rFonts w:ascii="Arial" w:eastAsia="Arial" w:hAnsi="Arial" w:cs="Arial"/>
          <w:lang w:val="de-DE" w:eastAsia="de-AT"/>
        </w:rPr>
        <w:t>Äquivalenzlisten finden sich in Anhang II.</w:t>
      </w:r>
    </w:p>
    <w:p w14:paraId="644DF5A2" w14:textId="77777777" w:rsidR="00332684" w:rsidRPr="00332684" w:rsidRDefault="00332684" w:rsidP="00332684">
      <w:pPr>
        <w:spacing w:before="240" w:after="120" w:line="264" w:lineRule="auto"/>
        <w:jc w:val="both"/>
        <w:rPr>
          <w:rFonts w:ascii="Arial" w:eastAsia="Arial" w:hAnsi="Arial" w:cs="Arial"/>
          <w:lang w:val="de-DE" w:eastAsia="de-AT"/>
        </w:rPr>
      </w:pPr>
    </w:p>
    <w:p w14:paraId="1DD529DD" w14:textId="77777777" w:rsidR="00332684" w:rsidRPr="00332684" w:rsidRDefault="00332684" w:rsidP="00332684">
      <w:pPr>
        <w:spacing w:before="240" w:after="120" w:line="264" w:lineRule="auto"/>
        <w:jc w:val="both"/>
        <w:rPr>
          <w:rFonts w:ascii="Arial" w:eastAsia="Arial" w:hAnsi="Arial" w:cs="Arial"/>
          <w:lang w:val="de-DE" w:eastAsia="de-AT"/>
        </w:rPr>
      </w:pPr>
    </w:p>
    <w:p w14:paraId="15B3B258"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139" w:name="_2xcytpi"/>
      <w:bookmarkStart w:id="140" w:name="_Toc136010953"/>
      <w:bookmarkStart w:id="141" w:name="_Toc136011182"/>
      <w:bookmarkStart w:id="142" w:name="_Toc136011856"/>
      <w:bookmarkStart w:id="143" w:name="_Toc137465301"/>
      <w:bookmarkStart w:id="144" w:name="_Toc137465749"/>
      <w:bookmarkStart w:id="145" w:name="_Toc137465886"/>
      <w:bookmarkStart w:id="146" w:name="_Toc151982081"/>
      <w:bookmarkEnd w:id="139"/>
      <w:r w:rsidRPr="00332684">
        <w:rPr>
          <w:rFonts w:ascii="Arial" w:eastAsia="Arial" w:hAnsi="Arial" w:cs="Arial"/>
          <w:b/>
          <w:bCs/>
          <w:sz w:val="24"/>
          <w:szCs w:val="24"/>
          <w:lang w:val="de-DE" w:eastAsia="de-AT"/>
        </w:rPr>
        <w:t>Anhang I: Modulbeschreibungen</w:t>
      </w:r>
      <w:bookmarkEnd w:id="140"/>
      <w:bookmarkEnd w:id="141"/>
      <w:bookmarkEnd w:id="142"/>
      <w:bookmarkEnd w:id="143"/>
      <w:bookmarkEnd w:id="144"/>
      <w:bookmarkEnd w:id="145"/>
      <w:bookmarkEnd w:id="146"/>
    </w:p>
    <w:p w14:paraId="29CD9025" w14:textId="77777777" w:rsidR="00332684" w:rsidRPr="00332684" w:rsidRDefault="00332684" w:rsidP="00332684">
      <w:pPr>
        <w:spacing w:before="240" w:after="120" w:line="264" w:lineRule="auto"/>
        <w:jc w:val="both"/>
        <w:rPr>
          <w:rFonts w:ascii="Arial" w:eastAsia="Arial" w:hAnsi="Arial" w:cs="Arial"/>
          <w:lang w:val="de-DE" w:eastAsia="de-AT"/>
        </w:rPr>
      </w:pPr>
      <w:r w:rsidRPr="00332684">
        <w:rPr>
          <w:rFonts w:ascii="Arial" w:eastAsia="Arial" w:hAnsi="Arial" w:cs="Arial"/>
          <w:lang w:val="de-DE" w:eastAsia="de-AT"/>
        </w:rPr>
        <w:t>(Vorlage):</w:t>
      </w:r>
    </w:p>
    <w:tbl>
      <w:tblPr>
        <w:tblStyle w:val="StGen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268"/>
        <w:gridCol w:w="6912"/>
      </w:tblGrid>
      <w:tr w:rsidR="00332684" w:rsidRPr="00332684" w14:paraId="21635621" w14:textId="77777777" w:rsidTr="00D843C7">
        <w:tc>
          <w:tcPr>
            <w:tcW w:w="2268" w:type="dxa"/>
            <w:shd w:val="clear" w:color="auto" w:fill="F2F2F2"/>
          </w:tcPr>
          <w:p w14:paraId="4E1F9B6E"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Modulbezeichnung</w:t>
            </w:r>
          </w:p>
        </w:tc>
        <w:tc>
          <w:tcPr>
            <w:tcW w:w="6912" w:type="dxa"/>
            <w:shd w:val="clear" w:color="auto" w:fill="F2F2F2"/>
          </w:tcPr>
          <w:p w14:paraId="2D9AA972" w14:textId="77777777" w:rsidR="00332684" w:rsidRPr="00332684" w:rsidRDefault="00332684" w:rsidP="00332684">
            <w:pPr>
              <w:spacing w:line="264" w:lineRule="auto"/>
              <w:jc w:val="both"/>
              <w:rPr>
                <w:rFonts w:ascii="Arial" w:eastAsia="Arial" w:hAnsi="Arial" w:cs="Arial"/>
              </w:rPr>
            </w:pPr>
          </w:p>
        </w:tc>
      </w:tr>
      <w:tr w:rsidR="00332684" w:rsidRPr="00332684" w14:paraId="66F77E16" w14:textId="77777777" w:rsidTr="00D843C7">
        <w:tc>
          <w:tcPr>
            <w:tcW w:w="2268" w:type="dxa"/>
            <w:shd w:val="clear" w:color="auto" w:fill="F2F2F2"/>
          </w:tcPr>
          <w:p w14:paraId="7AEBF00C"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Modulcode</w:t>
            </w:r>
          </w:p>
        </w:tc>
        <w:tc>
          <w:tcPr>
            <w:tcW w:w="6912" w:type="dxa"/>
            <w:shd w:val="clear" w:color="auto" w:fill="auto"/>
          </w:tcPr>
          <w:p w14:paraId="4865082D" w14:textId="77777777" w:rsidR="00332684" w:rsidRPr="00332684" w:rsidRDefault="00332684" w:rsidP="00332684">
            <w:pPr>
              <w:spacing w:line="264" w:lineRule="auto"/>
              <w:jc w:val="both"/>
              <w:rPr>
                <w:rFonts w:ascii="Arial" w:eastAsia="Arial" w:hAnsi="Arial" w:cs="Arial"/>
              </w:rPr>
            </w:pPr>
          </w:p>
        </w:tc>
      </w:tr>
      <w:tr w:rsidR="00332684" w:rsidRPr="00332684" w14:paraId="405F76DC" w14:textId="77777777" w:rsidTr="00D843C7">
        <w:tc>
          <w:tcPr>
            <w:tcW w:w="2268" w:type="dxa"/>
            <w:shd w:val="clear" w:color="auto" w:fill="F2F2F2"/>
          </w:tcPr>
          <w:p w14:paraId="3FAD06BB"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 xml:space="preserve">Arbeitsaufwand </w:t>
            </w:r>
            <w:r w:rsidRPr="00332684">
              <w:rPr>
                <w:rFonts w:ascii="Arial" w:eastAsia="Arial" w:hAnsi="Arial" w:cs="Arial"/>
              </w:rPr>
              <w:br/>
              <w:t>gesamt</w:t>
            </w:r>
          </w:p>
        </w:tc>
        <w:tc>
          <w:tcPr>
            <w:tcW w:w="6912" w:type="dxa"/>
            <w:shd w:val="clear" w:color="auto" w:fill="auto"/>
          </w:tcPr>
          <w:p w14:paraId="6BE80D9F" w14:textId="77777777" w:rsidR="00332684" w:rsidRPr="00332684" w:rsidRDefault="00332684" w:rsidP="00332684">
            <w:pPr>
              <w:spacing w:line="264" w:lineRule="auto"/>
              <w:jc w:val="both"/>
              <w:rPr>
                <w:rFonts w:ascii="Arial" w:eastAsia="Arial" w:hAnsi="Arial" w:cs="Arial"/>
              </w:rPr>
            </w:pPr>
          </w:p>
        </w:tc>
      </w:tr>
      <w:tr w:rsidR="00332684" w:rsidRPr="00332684" w14:paraId="34D0889C" w14:textId="77777777" w:rsidTr="00D843C7">
        <w:tc>
          <w:tcPr>
            <w:tcW w:w="2268" w:type="dxa"/>
            <w:shd w:val="clear" w:color="auto" w:fill="F2F2F2"/>
          </w:tcPr>
          <w:p w14:paraId="295FB78E"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Learning Outcomes</w:t>
            </w:r>
          </w:p>
        </w:tc>
        <w:tc>
          <w:tcPr>
            <w:tcW w:w="6912" w:type="dxa"/>
            <w:shd w:val="clear" w:color="auto" w:fill="auto"/>
          </w:tcPr>
          <w:p w14:paraId="58119010" w14:textId="77777777" w:rsidR="00332684" w:rsidRPr="00332684" w:rsidRDefault="00332684" w:rsidP="00332684">
            <w:pPr>
              <w:spacing w:line="264" w:lineRule="auto"/>
              <w:jc w:val="both"/>
              <w:rPr>
                <w:rFonts w:ascii="Arial" w:eastAsia="Arial" w:hAnsi="Arial" w:cs="Arial"/>
              </w:rPr>
            </w:pPr>
          </w:p>
        </w:tc>
      </w:tr>
      <w:tr w:rsidR="00332684" w:rsidRPr="00332684" w14:paraId="531A0ECD" w14:textId="77777777" w:rsidTr="00D843C7">
        <w:tc>
          <w:tcPr>
            <w:tcW w:w="2268" w:type="dxa"/>
            <w:shd w:val="clear" w:color="auto" w:fill="F2F2F2"/>
          </w:tcPr>
          <w:p w14:paraId="3F15977F"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Modulinhalt</w:t>
            </w:r>
          </w:p>
        </w:tc>
        <w:tc>
          <w:tcPr>
            <w:tcW w:w="6912" w:type="dxa"/>
            <w:shd w:val="clear" w:color="auto" w:fill="auto"/>
          </w:tcPr>
          <w:p w14:paraId="3A61C046" w14:textId="77777777" w:rsidR="00332684" w:rsidRPr="00332684" w:rsidRDefault="00332684" w:rsidP="00332684">
            <w:pPr>
              <w:spacing w:line="264" w:lineRule="auto"/>
              <w:jc w:val="both"/>
              <w:rPr>
                <w:rFonts w:ascii="Arial" w:eastAsia="Arial" w:hAnsi="Arial" w:cs="Arial"/>
              </w:rPr>
            </w:pPr>
          </w:p>
        </w:tc>
      </w:tr>
      <w:tr w:rsidR="00332684" w:rsidRPr="00332684" w14:paraId="4D0D3109" w14:textId="77777777" w:rsidTr="00D843C7">
        <w:tc>
          <w:tcPr>
            <w:tcW w:w="2268" w:type="dxa"/>
            <w:shd w:val="clear" w:color="auto" w:fill="F2F2F2"/>
          </w:tcPr>
          <w:p w14:paraId="29B6B25B"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Lehrveranstaltungen</w:t>
            </w:r>
          </w:p>
        </w:tc>
        <w:tc>
          <w:tcPr>
            <w:tcW w:w="6912" w:type="dxa"/>
            <w:shd w:val="clear" w:color="auto" w:fill="auto"/>
          </w:tcPr>
          <w:p w14:paraId="60E50567" w14:textId="77777777" w:rsidR="00332684" w:rsidRPr="00332684" w:rsidRDefault="00332684" w:rsidP="00332684">
            <w:pPr>
              <w:spacing w:line="264" w:lineRule="auto"/>
              <w:jc w:val="both"/>
              <w:rPr>
                <w:rFonts w:ascii="Arial" w:eastAsia="Arial" w:hAnsi="Arial" w:cs="Arial"/>
              </w:rPr>
            </w:pPr>
          </w:p>
        </w:tc>
      </w:tr>
      <w:tr w:rsidR="00332684" w:rsidRPr="00332684" w14:paraId="3AF78C88" w14:textId="77777777" w:rsidTr="00D843C7">
        <w:tc>
          <w:tcPr>
            <w:tcW w:w="2268" w:type="dxa"/>
            <w:shd w:val="clear" w:color="auto" w:fill="F2F2F2"/>
          </w:tcPr>
          <w:p w14:paraId="0E1F0056"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Prüfungsart</w:t>
            </w:r>
          </w:p>
        </w:tc>
        <w:tc>
          <w:tcPr>
            <w:tcW w:w="6912" w:type="dxa"/>
            <w:shd w:val="clear" w:color="auto" w:fill="auto"/>
          </w:tcPr>
          <w:p w14:paraId="565CA374" w14:textId="77777777" w:rsidR="00332684" w:rsidRPr="00332684" w:rsidRDefault="00332684" w:rsidP="00332684">
            <w:pPr>
              <w:spacing w:line="264" w:lineRule="auto"/>
              <w:jc w:val="both"/>
              <w:rPr>
                <w:rFonts w:ascii="Arial" w:eastAsia="Arial" w:hAnsi="Arial" w:cs="Arial"/>
              </w:rPr>
            </w:pPr>
          </w:p>
        </w:tc>
      </w:tr>
      <w:tr w:rsidR="00332684" w:rsidRPr="00332684" w14:paraId="3C5E67A5" w14:textId="77777777" w:rsidTr="00D843C7">
        <w:tc>
          <w:tcPr>
            <w:tcW w:w="2268" w:type="dxa"/>
            <w:shd w:val="clear" w:color="auto" w:fill="F2F2F2"/>
          </w:tcPr>
          <w:p w14:paraId="45D70CC1"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Voraussetzungen</w:t>
            </w:r>
          </w:p>
        </w:tc>
        <w:tc>
          <w:tcPr>
            <w:tcW w:w="6912" w:type="dxa"/>
            <w:shd w:val="clear" w:color="auto" w:fill="auto"/>
          </w:tcPr>
          <w:p w14:paraId="66112FAA"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[gem. § 12, falls zutreffend]</w:t>
            </w:r>
          </w:p>
        </w:tc>
      </w:tr>
    </w:tbl>
    <w:p w14:paraId="0CBB0B72" w14:textId="77777777" w:rsidR="00332684" w:rsidRPr="00332684" w:rsidRDefault="00332684" w:rsidP="00332684">
      <w:pPr>
        <w:spacing w:before="240" w:after="120" w:line="264" w:lineRule="auto"/>
        <w:jc w:val="both"/>
        <w:rPr>
          <w:rFonts w:ascii="Arial" w:eastAsia="Arial" w:hAnsi="Arial" w:cs="Arial"/>
          <w:lang w:val="de-DE" w:eastAsia="de-AT"/>
        </w:rPr>
      </w:pPr>
      <w:bookmarkStart w:id="147" w:name="_Toc136010954"/>
      <w:bookmarkStart w:id="148" w:name="_Toc136011183"/>
      <w:bookmarkStart w:id="149" w:name="_Toc136011857"/>
      <w:bookmarkStart w:id="150" w:name="_Toc137465302"/>
      <w:bookmarkStart w:id="151" w:name="_Toc137465750"/>
      <w:bookmarkStart w:id="152" w:name="_Toc137465887"/>
    </w:p>
    <w:tbl>
      <w:tblPr>
        <w:tblStyle w:val="StGen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268"/>
        <w:gridCol w:w="6912"/>
      </w:tblGrid>
      <w:tr w:rsidR="00332684" w:rsidRPr="00332684" w14:paraId="1593B322" w14:textId="77777777" w:rsidTr="00D843C7">
        <w:tc>
          <w:tcPr>
            <w:tcW w:w="2268" w:type="dxa"/>
            <w:shd w:val="clear" w:color="auto" w:fill="F2F2F2"/>
          </w:tcPr>
          <w:p w14:paraId="391967ED"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Modulbezeichnung</w:t>
            </w:r>
          </w:p>
        </w:tc>
        <w:tc>
          <w:tcPr>
            <w:tcW w:w="6912" w:type="dxa"/>
            <w:shd w:val="clear" w:color="auto" w:fill="F2F2F2"/>
          </w:tcPr>
          <w:p w14:paraId="1EB4B515"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Querschnittsmodul zu sozial-ökologischen Krisen</w:t>
            </w:r>
          </w:p>
        </w:tc>
      </w:tr>
      <w:tr w:rsidR="00332684" w:rsidRPr="00332684" w14:paraId="2845F9DA" w14:textId="77777777" w:rsidTr="00D843C7">
        <w:tc>
          <w:tcPr>
            <w:tcW w:w="2268" w:type="dxa"/>
            <w:shd w:val="clear" w:color="auto" w:fill="F2F2F2"/>
          </w:tcPr>
          <w:p w14:paraId="5E4BE449"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Modulcode</w:t>
            </w:r>
          </w:p>
        </w:tc>
        <w:tc>
          <w:tcPr>
            <w:tcW w:w="6912" w:type="dxa"/>
            <w:shd w:val="clear" w:color="auto" w:fill="auto"/>
          </w:tcPr>
          <w:p w14:paraId="2081A28F"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[QM]</w:t>
            </w:r>
          </w:p>
        </w:tc>
      </w:tr>
      <w:tr w:rsidR="00332684" w:rsidRPr="00332684" w14:paraId="5D8CB878" w14:textId="77777777" w:rsidTr="00D843C7">
        <w:tc>
          <w:tcPr>
            <w:tcW w:w="2268" w:type="dxa"/>
            <w:shd w:val="clear" w:color="auto" w:fill="F2F2F2"/>
          </w:tcPr>
          <w:p w14:paraId="1F8EF8FD"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 xml:space="preserve">Arbeitsaufwand </w:t>
            </w:r>
            <w:r w:rsidRPr="00332684">
              <w:rPr>
                <w:rFonts w:ascii="Arial" w:eastAsia="Arial" w:hAnsi="Arial" w:cs="Arial"/>
              </w:rPr>
              <w:br/>
              <w:t>gesamt</w:t>
            </w:r>
          </w:p>
        </w:tc>
        <w:tc>
          <w:tcPr>
            <w:tcW w:w="6912" w:type="dxa"/>
            <w:shd w:val="clear" w:color="auto" w:fill="auto"/>
          </w:tcPr>
          <w:p w14:paraId="4AF2BEC0"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6 ECTS-Anrechnungspunkte</w:t>
            </w:r>
          </w:p>
        </w:tc>
      </w:tr>
      <w:tr w:rsidR="00332684" w:rsidRPr="00332684" w14:paraId="134BDF5E" w14:textId="77777777" w:rsidTr="00D843C7">
        <w:tc>
          <w:tcPr>
            <w:tcW w:w="2268" w:type="dxa"/>
            <w:shd w:val="clear" w:color="auto" w:fill="F2F2F2"/>
          </w:tcPr>
          <w:p w14:paraId="7A8DC2EF"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Learning Outcomes</w:t>
            </w:r>
          </w:p>
        </w:tc>
        <w:tc>
          <w:tcPr>
            <w:tcW w:w="6912" w:type="dxa"/>
            <w:shd w:val="clear" w:color="auto" w:fill="auto"/>
          </w:tcPr>
          <w:p w14:paraId="2B7C47E2" w14:textId="77777777" w:rsidR="00332684" w:rsidRPr="00332684" w:rsidRDefault="00332684" w:rsidP="00332684">
            <w:pPr>
              <w:spacing w:line="264" w:lineRule="auto"/>
              <w:jc w:val="both"/>
              <w:rPr>
                <w:rFonts w:ascii="Arial" w:eastAsia="Arial" w:hAnsi="Arial" w:cs="Arial"/>
              </w:rPr>
            </w:pPr>
            <w:proofErr w:type="spellStart"/>
            <w:proofErr w:type="gramStart"/>
            <w:r w:rsidRPr="00332684">
              <w:rPr>
                <w:rFonts w:ascii="Arial" w:eastAsia="Arial" w:hAnsi="Arial" w:cs="Arial"/>
              </w:rPr>
              <w:t>Absolvent:innen</w:t>
            </w:r>
            <w:proofErr w:type="spellEnd"/>
            <w:proofErr w:type="gramEnd"/>
          </w:p>
          <w:p w14:paraId="59DE62B8" w14:textId="77777777" w:rsidR="00332684" w:rsidRPr="00332684" w:rsidRDefault="00332684" w:rsidP="00332684">
            <w:pPr>
              <w:numPr>
                <w:ilvl w:val="0"/>
                <w:numId w:val="3"/>
              </w:numPr>
              <w:spacing w:before="120" w:line="264" w:lineRule="auto"/>
              <w:contextualSpacing/>
              <w:jc w:val="both"/>
              <w:rPr>
                <w:rFonts w:ascii="Arial" w:eastAsia="Arial" w:hAnsi="Arial" w:cs="Arial"/>
              </w:rPr>
            </w:pPr>
            <w:r w:rsidRPr="00332684">
              <w:rPr>
                <w:rFonts w:ascii="Arial" w:eastAsia="Arial" w:hAnsi="Arial" w:cs="Arial"/>
              </w:rPr>
              <w:t>kennen wichtige soziale und ökologische Herausforderungen</w:t>
            </w:r>
          </w:p>
          <w:p w14:paraId="437E20D5" w14:textId="77777777" w:rsidR="00332684" w:rsidRPr="00332684" w:rsidRDefault="00332684" w:rsidP="00332684">
            <w:pPr>
              <w:numPr>
                <w:ilvl w:val="0"/>
                <w:numId w:val="3"/>
              </w:numPr>
              <w:spacing w:before="120" w:line="264" w:lineRule="auto"/>
              <w:contextualSpacing/>
              <w:jc w:val="both"/>
              <w:rPr>
                <w:rFonts w:ascii="Arial" w:eastAsia="Arial" w:hAnsi="Arial" w:cs="Arial"/>
              </w:rPr>
            </w:pPr>
            <w:r w:rsidRPr="00332684">
              <w:rPr>
                <w:rFonts w:ascii="Arial" w:eastAsia="Arial" w:hAnsi="Arial" w:cs="Arial"/>
              </w:rPr>
              <w:t>können Problemstellungen in Bezug auf sozial-ökologische Herausforderungen benennen</w:t>
            </w:r>
          </w:p>
          <w:p w14:paraId="58BE6C1C" w14:textId="77777777" w:rsidR="00332684" w:rsidRPr="00332684" w:rsidRDefault="00332684" w:rsidP="00332684">
            <w:pPr>
              <w:numPr>
                <w:ilvl w:val="0"/>
                <w:numId w:val="3"/>
              </w:numPr>
              <w:spacing w:before="120" w:line="264" w:lineRule="auto"/>
              <w:contextualSpacing/>
              <w:jc w:val="both"/>
              <w:rPr>
                <w:rFonts w:ascii="Arial" w:eastAsia="Arial" w:hAnsi="Arial" w:cs="Arial"/>
              </w:rPr>
            </w:pPr>
            <w:r w:rsidRPr="00332684">
              <w:rPr>
                <w:rFonts w:ascii="Arial" w:eastAsia="Arial" w:hAnsi="Arial" w:cs="Arial"/>
              </w:rPr>
              <w:t>verstehen Zusammenhänge zwischen Ursache und Wirkung von Fragestellungen mit sozial-ökologischer Relevanz</w:t>
            </w:r>
          </w:p>
          <w:p w14:paraId="1C465B1F" w14:textId="77777777" w:rsidR="00332684" w:rsidRPr="00332684" w:rsidRDefault="00332684" w:rsidP="00332684">
            <w:pPr>
              <w:numPr>
                <w:ilvl w:val="0"/>
                <w:numId w:val="3"/>
              </w:numPr>
              <w:spacing w:before="120" w:line="264" w:lineRule="auto"/>
              <w:contextualSpacing/>
              <w:jc w:val="both"/>
              <w:rPr>
                <w:rFonts w:ascii="Arial" w:eastAsia="Arial" w:hAnsi="Arial" w:cs="Arial"/>
              </w:rPr>
            </w:pPr>
            <w:r w:rsidRPr="00332684">
              <w:rPr>
                <w:rFonts w:ascii="Arial" w:eastAsia="Arial" w:hAnsi="Arial" w:cs="Arial"/>
              </w:rPr>
              <w:t>können gesellschaftliche Entwicklungen hinterfragen und in Bezug auf sozial-ökologische Herausforderungen analysieren und einordnen</w:t>
            </w:r>
          </w:p>
          <w:p w14:paraId="52226BC8" w14:textId="77777777" w:rsidR="00332684" w:rsidRPr="00332684" w:rsidRDefault="00332684" w:rsidP="00332684">
            <w:pPr>
              <w:numPr>
                <w:ilvl w:val="0"/>
                <w:numId w:val="3"/>
              </w:numPr>
              <w:spacing w:before="120" w:line="264" w:lineRule="auto"/>
              <w:contextualSpacing/>
              <w:jc w:val="both"/>
              <w:rPr>
                <w:rFonts w:ascii="Arial" w:eastAsia="Arial" w:hAnsi="Arial" w:cs="Arial"/>
              </w:rPr>
            </w:pPr>
            <w:r w:rsidRPr="00332684">
              <w:rPr>
                <w:rFonts w:ascii="Arial" w:eastAsia="Arial" w:hAnsi="Arial" w:cs="Arial"/>
              </w:rPr>
              <w:t>können Argumente beurteilen und Begründungen entwickeln, die auf sozial-ökologische Problemstellungen anwendbar sind</w:t>
            </w:r>
          </w:p>
          <w:p w14:paraId="0D8DC85A" w14:textId="77777777" w:rsidR="00332684" w:rsidRPr="00332684" w:rsidRDefault="00332684" w:rsidP="00332684">
            <w:pPr>
              <w:numPr>
                <w:ilvl w:val="0"/>
                <w:numId w:val="3"/>
              </w:numPr>
              <w:spacing w:before="120" w:line="264" w:lineRule="auto"/>
              <w:contextualSpacing/>
              <w:jc w:val="both"/>
              <w:rPr>
                <w:rFonts w:ascii="Arial" w:eastAsia="Arial" w:hAnsi="Arial" w:cs="Arial"/>
              </w:rPr>
            </w:pPr>
            <w:r w:rsidRPr="00332684">
              <w:rPr>
                <w:rFonts w:ascii="Arial" w:eastAsia="Arial" w:hAnsi="Arial" w:cs="Arial"/>
              </w:rPr>
              <w:t>können Strategien entwerfen, die zur Lösung von sozial-ökologischen Problemen beitragen</w:t>
            </w:r>
          </w:p>
        </w:tc>
      </w:tr>
      <w:tr w:rsidR="00332684" w:rsidRPr="00332684" w14:paraId="706CE7EC" w14:textId="77777777" w:rsidTr="00D843C7">
        <w:tc>
          <w:tcPr>
            <w:tcW w:w="2268" w:type="dxa"/>
            <w:shd w:val="clear" w:color="auto" w:fill="F2F2F2"/>
          </w:tcPr>
          <w:p w14:paraId="60C4D53D"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Modulinhalt</w:t>
            </w:r>
          </w:p>
        </w:tc>
        <w:tc>
          <w:tcPr>
            <w:tcW w:w="6912" w:type="dxa"/>
            <w:shd w:val="clear" w:color="auto" w:fill="auto"/>
          </w:tcPr>
          <w:p w14:paraId="7A3578EC" w14:textId="77777777" w:rsidR="00332684" w:rsidRPr="00332684" w:rsidRDefault="00332684" w:rsidP="00332684">
            <w:pPr>
              <w:spacing w:before="120" w:after="120" w:line="264" w:lineRule="auto"/>
              <w:jc w:val="both"/>
              <w:rPr>
                <w:rFonts w:ascii="Arial" w:eastAsia="Arial" w:hAnsi="Arial" w:cs="Arial"/>
              </w:rPr>
            </w:pPr>
            <w:r w:rsidRPr="00332684">
              <w:rPr>
                <w:rFonts w:ascii="Arial" w:eastAsia="Arial" w:hAnsi="Arial" w:cs="Arial"/>
              </w:rPr>
              <w:t>Im Rahmen jedes Studiums sollen auch Sensibilität für wichtige soziale und ökologische Herausforderungen und deren Relevanz für aktuelle gesellschaftliche Entwicklungen und Phänomene sowie Grundkompetenzen im Umgang damit vermittelt werden. Das Querschnittsmodul soll genau das leisten.</w:t>
            </w:r>
          </w:p>
        </w:tc>
      </w:tr>
      <w:tr w:rsidR="00332684" w:rsidRPr="00332684" w14:paraId="3485D33E" w14:textId="77777777" w:rsidTr="00D843C7">
        <w:tc>
          <w:tcPr>
            <w:tcW w:w="2268" w:type="dxa"/>
            <w:shd w:val="clear" w:color="auto" w:fill="F2F2F2"/>
          </w:tcPr>
          <w:p w14:paraId="1D0A420C"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Lehrveranstaltungen</w:t>
            </w:r>
          </w:p>
        </w:tc>
        <w:tc>
          <w:tcPr>
            <w:tcW w:w="6912" w:type="dxa"/>
            <w:shd w:val="clear" w:color="auto" w:fill="auto"/>
          </w:tcPr>
          <w:p w14:paraId="2D947CD5"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Frei zu wählende Lehrveranstaltungen aus dem Pool von Lehrveranstaltungen zu Themen mit Bezug zu sozial-ökologischen Krisen, wie z.B. zu Gender Studies, Nachhaltigkeit und Klimakrise, Demokratiebildung, Armuts- oder Migrationsforschung</w:t>
            </w:r>
          </w:p>
        </w:tc>
      </w:tr>
      <w:tr w:rsidR="00332684" w:rsidRPr="00332684" w14:paraId="5272872B" w14:textId="77777777" w:rsidTr="00D843C7">
        <w:tc>
          <w:tcPr>
            <w:tcW w:w="2268" w:type="dxa"/>
            <w:shd w:val="clear" w:color="auto" w:fill="F2F2F2"/>
          </w:tcPr>
          <w:p w14:paraId="0D05BF87"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Prüfungsart</w:t>
            </w:r>
          </w:p>
        </w:tc>
        <w:tc>
          <w:tcPr>
            <w:tcW w:w="6912" w:type="dxa"/>
            <w:shd w:val="clear" w:color="auto" w:fill="auto"/>
          </w:tcPr>
          <w:p w14:paraId="309154E4"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Modulteilprüfung/Lehrveranstaltungsorientierter Prüfungstyp</w:t>
            </w:r>
          </w:p>
        </w:tc>
      </w:tr>
      <w:tr w:rsidR="00332684" w:rsidRPr="00332684" w14:paraId="542A3AE2" w14:textId="77777777" w:rsidTr="00D843C7">
        <w:tc>
          <w:tcPr>
            <w:tcW w:w="2268" w:type="dxa"/>
            <w:shd w:val="clear" w:color="auto" w:fill="F2F2F2"/>
          </w:tcPr>
          <w:p w14:paraId="0EB85C62"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Voraussetzungen</w:t>
            </w:r>
          </w:p>
        </w:tc>
        <w:tc>
          <w:tcPr>
            <w:tcW w:w="6912" w:type="dxa"/>
            <w:shd w:val="clear" w:color="auto" w:fill="auto"/>
          </w:tcPr>
          <w:p w14:paraId="51BCD452" w14:textId="77777777" w:rsidR="00332684" w:rsidRPr="00332684" w:rsidRDefault="00332684" w:rsidP="00332684">
            <w:pPr>
              <w:spacing w:line="264" w:lineRule="auto"/>
              <w:jc w:val="both"/>
              <w:rPr>
                <w:rFonts w:ascii="Arial" w:eastAsia="Arial" w:hAnsi="Arial" w:cs="Arial"/>
              </w:rPr>
            </w:pPr>
            <w:r w:rsidRPr="00332684">
              <w:rPr>
                <w:rFonts w:ascii="Arial" w:eastAsia="Arial" w:hAnsi="Arial" w:cs="Arial"/>
              </w:rPr>
              <w:t>Keine</w:t>
            </w:r>
          </w:p>
        </w:tc>
      </w:tr>
    </w:tbl>
    <w:p w14:paraId="7321DBEC" w14:textId="77777777" w:rsidR="00332684" w:rsidRPr="00332684" w:rsidRDefault="00332684" w:rsidP="00332684">
      <w:pPr>
        <w:keepNext/>
        <w:spacing w:before="480" w:after="120"/>
        <w:outlineLvl w:val="0"/>
        <w:rPr>
          <w:rFonts w:ascii="Arial" w:eastAsia="Arial" w:hAnsi="Arial" w:cs="Arial"/>
          <w:b/>
          <w:bCs/>
          <w:sz w:val="24"/>
          <w:szCs w:val="24"/>
          <w:lang w:val="de-DE" w:eastAsia="de-AT"/>
        </w:rPr>
      </w:pPr>
      <w:bookmarkStart w:id="153" w:name="_Toc151982082"/>
      <w:r w:rsidRPr="00332684">
        <w:rPr>
          <w:rFonts w:ascii="Arial" w:eastAsia="Arial" w:hAnsi="Arial" w:cs="Arial"/>
          <w:b/>
          <w:bCs/>
          <w:sz w:val="24"/>
          <w:szCs w:val="24"/>
          <w:lang w:val="de-DE" w:eastAsia="de-AT"/>
        </w:rPr>
        <w:lastRenderedPageBreak/>
        <w:t>Anhang II: Äquivalenzlisten</w:t>
      </w:r>
      <w:bookmarkEnd w:id="147"/>
      <w:bookmarkEnd w:id="148"/>
      <w:bookmarkEnd w:id="149"/>
      <w:bookmarkEnd w:id="150"/>
      <w:bookmarkEnd w:id="151"/>
      <w:bookmarkEnd w:id="152"/>
      <w:bookmarkEnd w:id="153"/>
    </w:p>
    <w:sectPr w:rsidR="00332684" w:rsidRPr="003326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7115" w14:textId="77777777" w:rsidR="00332684" w:rsidRDefault="00332684" w:rsidP="00332684">
      <w:pPr>
        <w:spacing w:after="0" w:line="240" w:lineRule="auto"/>
      </w:pPr>
      <w:r>
        <w:separator/>
      </w:r>
    </w:p>
  </w:endnote>
  <w:endnote w:type="continuationSeparator" w:id="0">
    <w:p w14:paraId="4B211398" w14:textId="77777777" w:rsidR="00332684" w:rsidRDefault="00332684" w:rsidP="0033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79E7" w14:textId="77777777" w:rsidR="00332684" w:rsidRDefault="00332684" w:rsidP="00332684">
      <w:pPr>
        <w:spacing w:after="0" w:line="240" w:lineRule="auto"/>
      </w:pPr>
      <w:r>
        <w:separator/>
      </w:r>
    </w:p>
  </w:footnote>
  <w:footnote w:type="continuationSeparator" w:id="0">
    <w:p w14:paraId="2CF4B250" w14:textId="77777777" w:rsidR="00332684" w:rsidRDefault="00332684" w:rsidP="00332684">
      <w:pPr>
        <w:spacing w:after="0" w:line="240" w:lineRule="auto"/>
      </w:pPr>
      <w:r>
        <w:continuationSeparator/>
      </w:r>
    </w:p>
  </w:footnote>
  <w:footnote w:id="1">
    <w:p w14:paraId="552750B1" w14:textId="77777777" w:rsidR="00332684" w:rsidRDefault="00332684" w:rsidP="00332684">
      <w:pPr>
        <w:pStyle w:val="Funotentext"/>
      </w:pPr>
      <w:r>
        <w:rPr>
          <w:rStyle w:val="Funotenzeichen"/>
        </w:rPr>
        <w:footnoteRef/>
      </w:r>
      <w:r>
        <w:t xml:space="preserve"> Für eine alternative Formulierung in Studien, in denen Auslandssemester verpflichtend vorgeschrieben sind, siehe in der Richtlinie für die Anwendung der </w:t>
      </w:r>
      <w:proofErr w:type="spellStart"/>
      <w:r>
        <w:t>Rahmenencurricula</w:t>
      </w:r>
      <w:proofErr w:type="spellEnd"/>
      <w:r>
        <w:t xml:space="preserve"> (Anlage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737"/>
    <w:multiLevelType w:val="hybridMultilevel"/>
    <w:tmpl w:val="51581284"/>
    <w:lvl w:ilvl="0" w:tplc="B60A51F6">
      <w:start w:val="1"/>
      <w:numFmt w:val="bullet"/>
      <w:lvlText w:val=""/>
      <w:lvlJc w:val="left"/>
      <w:pPr>
        <w:ind w:left="720" w:hanging="360"/>
      </w:pPr>
      <w:rPr>
        <w:rFonts w:ascii="Symbol" w:hAnsi="Symbol" w:hint="default"/>
      </w:rPr>
    </w:lvl>
    <w:lvl w:ilvl="1" w:tplc="ABCC4F4C">
      <w:start w:val="1"/>
      <w:numFmt w:val="bullet"/>
      <w:lvlText w:val="o"/>
      <w:lvlJc w:val="left"/>
      <w:pPr>
        <w:ind w:left="1440" w:hanging="360"/>
      </w:pPr>
      <w:rPr>
        <w:rFonts w:ascii="Courier New" w:hAnsi="Courier New" w:cs="Courier New" w:hint="default"/>
      </w:rPr>
    </w:lvl>
    <w:lvl w:ilvl="2" w:tplc="7EAC3028">
      <w:start w:val="1"/>
      <w:numFmt w:val="bullet"/>
      <w:lvlText w:val=""/>
      <w:lvlJc w:val="left"/>
      <w:pPr>
        <w:ind w:left="2160" w:hanging="360"/>
      </w:pPr>
      <w:rPr>
        <w:rFonts w:ascii="Wingdings" w:hAnsi="Wingdings" w:hint="default"/>
      </w:rPr>
    </w:lvl>
    <w:lvl w:ilvl="3" w:tplc="EA4855A0">
      <w:start w:val="1"/>
      <w:numFmt w:val="bullet"/>
      <w:lvlText w:val=""/>
      <w:lvlJc w:val="left"/>
      <w:pPr>
        <w:ind w:left="2880" w:hanging="360"/>
      </w:pPr>
      <w:rPr>
        <w:rFonts w:ascii="Symbol" w:hAnsi="Symbol" w:hint="default"/>
      </w:rPr>
    </w:lvl>
    <w:lvl w:ilvl="4" w:tplc="49EEBB30">
      <w:start w:val="1"/>
      <w:numFmt w:val="bullet"/>
      <w:lvlText w:val="o"/>
      <w:lvlJc w:val="left"/>
      <w:pPr>
        <w:ind w:left="3600" w:hanging="360"/>
      </w:pPr>
      <w:rPr>
        <w:rFonts w:ascii="Courier New" w:hAnsi="Courier New" w:cs="Courier New" w:hint="default"/>
      </w:rPr>
    </w:lvl>
    <w:lvl w:ilvl="5" w:tplc="C2E8B8C2">
      <w:start w:val="1"/>
      <w:numFmt w:val="bullet"/>
      <w:lvlText w:val=""/>
      <w:lvlJc w:val="left"/>
      <w:pPr>
        <w:ind w:left="4320" w:hanging="360"/>
      </w:pPr>
      <w:rPr>
        <w:rFonts w:ascii="Wingdings" w:hAnsi="Wingdings" w:hint="default"/>
      </w:rPr>
    </w:lvl>
    <w:lvl w:ilvl="6" w:tplc="96FE30C6">
      <w:start w:val="1"/>
      <w:numFmt w:val="bullet"/>
      <w:lvlText w:val=""/>
      <w:lvlJc w:val="left"/>
      <w:pPr>
        <w:ind w:left="5040" w:hanging="360"/>
      </w:pPr>
      <w:rPr>
        <w:rFonts w:ascii="Symbol" w:hAnsi="Symbol" w:hint="default"/>
      </w:rPr>
    </w:lvl>
    <w:lvl w:ilvl="7" w:tplc="8C96EB60">
      <w:start w:val="1"/>
      <w:numFmt w:val="bullet"/>
      <w:lvlText w:val="o"/>
      <w:lvlJc w:val="left"/>
      <w:pPr>
        <w:ind w:left="5760" w:hanging="360"/>
      </w:pPr>
      <w:rPr>
        <w:rFonts w:ascii="Courier New" w:hAnsi="Courier New" w:cs="Courier New" w:hint="default"/>
      </w:rPr>
    </w:lvl>
    <w:lvl w:ilvl="8" w:tplc="630C5D80">
      <w:start w:val="1"/>
      <w:numFmt w:val="bullet"/>
      <w:lvlText w:val=""/>
      <w:lvlJc w:val="left"/>
      <w:pPr>
        <w:ind w:left="6480" w:hanging="360"/>
      </w:pPr>
      <w:rPr>
        <w:rFonts w:ascii="Wingdings" w:hAnsi="Wingdings" w:hint="default"/>
      </w:rPr>
    </w:lvl>
  </w:abstractNum>
  <w:abstractNum w:abstractNumId="1" w15:restartNumberingAfterBreak="0">
    <w:nsid w:val="091C3411"/>
    <w:multiLevelType w:val="hybridMultilevel"/>
    <w:tmpl w:val="48AA2B16"/>
    <w:lvl w:ilvl="0" w:tplc="48E28DE0">
      <w:start w:val="1"/>
      <w:numFmt w:val="bullet"/>
      <w:lvlText w:val="-"/>
      <w:lvlJc w:val="left"/>
      <w:pPr>
        <w:ind w:left="1146" w:hanging="360"/>
      </w:pPr>
      <w:rPr>
        <w:rFonts w:ascii="Calibri" w:eastAsia="Calibri" w:hAnsi="Calibri" w:cs="Calibri"/>
      </w:rPr>
    </w:lvl>
    <w:lvl w:ilvl="1" w:tplc="3C6C7156">
      <w:start w:val="1"/>
      <w:numFmt w:val="bullet"/>
      <w:lvlText w:val="o"/>
      <w:lvlJc w:val="left"/>
      <w:pPr>
        <w:ind w:left="1866" w:hanging="360"/>
      </w:pPr>
      <w:rPr>
        <w:rFonts w:ascii="Courier New" w:eastAsia="Courier New" w:hAnsi="Courier New" w:cs="Courier New"/>
      </w:rPr>
    </w:lvl>
    <w:lvl w:ilvl="2" w:tplc="686678E2">
      <w:start w:val="1"/>
      <w:numFmt w:val="bullet"/>
      <w:lvlText w:val="▪"/>
      <w:lvlJc w:val="left"/>
      <w:pPr>
        <w:ind w:left="2586" w:hanging="360"/>
      </w:pPr>
      <w:rPr>
        <w:rFonts w:ascii="noto sans symbols" w:eastAsia="noto sans symbols" w:hAnsi="noto sans symbols" w:cs="noto sans symbols"/>
      </w:rPr>
    </w:lvl>
    <w:lvl w:ilvl="3" w:tplc="088E750A">
      <w:start w:val="1"/>
      <w:numFmt w:val="bullet"/>
      <w:lvlText w:val="●"/>
      <w:lvlJc w:val="left"/>
      <w:pPr>
        <w:ind w:left="3306" w:hanging="360"/>
      </w:pPr>
      <w:rPr>
        <w:rFonts w:ascii="noto sans symbols" w:eastAsia="noto sans symbols" w:hAnsi="noto sans symbols" w:cs="noto sans symbols"/>
      </w:rPr>
    </w:lvl>
    <w:lvl w:ilvl="4" w:tplc="8582330A">
      <w:start w:val="1"/>
      <w:numFmt w:val="bullet"/>
      <w:lvlText w:val="o"/>
      <w:lvlJc w:val="left"/>
      <w:pPr>
        <w:ind w:left="4026" w:hanging="360"/>
      </w:pPr>
      <w:rPr>
        <w:rFonts w:ascii="Courier New" w:eastAsia="Courier New" w:hAnsi="Courier New" w:cs="Courier New"/>
      </w:rPr>
    </w:lvl>
    <w:lvl w:ilvl="5" w:tplc="7A963D54">
      <w:start w:val="1"/>
      <w:numFmt w:val="bullet"/>
      <w:lvlText w:val="▪"/>
      <w:lvlJc w:val="left"/>
      <w:pPr>
        <w:ind w:left="4746" w:hanging="360"/>
      </w:pPr>
      <w:rPr>
        <w:rFonts w:ascii="noto sans symbols" w:eastAsia="noto sans symbols" w:hAnsi="noto sans symbols" w:cs="noto sans symbols"/>
      </w:rPr>
    </w:lvl>
    <w:lvl w:ilvl="6" w:tplc="35CC56CA">
      <w:start w:val="1"/>
      <w:numFmt w:val="bullet"/>
      <w:lvlText w:val="●"/>
      <w:lvlJc w:val="left"/>
      <w:pPr>
        <w:ind w:left="5466" w:hanging="360"/>
      </w:pPr>
      <w:rPr>
        <w:rFonts w:ascii="noto sans symbols" w:eastAsia="noto sans symbols" w:hAnsi="noto sans symbols" w:cs="noto sans symbols"/>
      </w:rPr>
    </w:lvl>
    <w:lvl w:ilvl="7" w:tplc="F8161C34">
      <w:start w:val="1"/>
      <w:numFmt w:val="bullet"/>
      <w:lvlText w:val="o"/>
      <w:lvlJc w:val="left"/>
      <w:pPr>
        <w:ind w:left="6186" w:hanging="360"/>
      </w:pPr>
      <w:rPr>
        <w:rFonts w:ascii="Courier New" w:eastAsia="Courier New" w:hAnsi="Courier New" w:cs="Courier New"/>
      </w:rPr>
    </w:lvl>
    <w:lvl w:ilvl="8" w:tplc="7C6CE27C">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458F4D3F"/>
    <w:multiLevelType w:val="hybridMultilevel"/>
    <w:tmpl w:val="6714FB2A"/>
    <w:lvl w:ilvl="0" w:tplc="02889DF8">
      <w:start w:val="1"/>
      <w:numFmt w:val="bullet"/>
      <w:lvlText w:val="-"/>
      <w:lvlJc w:val="left"/>
      <w:pPr>
        <w:ind w:left="927" w:hanging="360"/>
      </w:pPr>
      <w:rPr>
        <w:rFonts w:ascii="Arial" w:eastAsia="Arial" w:hAnsi="Arial" w:cs="Arial" w:hint="default"/>
      </w:rPr>
    </w:lvl>
    <w:lvl w:ilvl="1" w:tplc="C90205BE">
      <w:start w:val="1"/>
      <w:numFmt w:val="bullet"/>
      <w:lvlText w:val="o"/>
      <w:lvlJc w:val="left"/>
      <w:pPr>
        <w:ind w:left="1647" w:hanging="360"/>
      </w:pPr>
      <w:rPr>
        <w:rFonts w:ascii="Courier New" w:hAnsi="Courier New" w:cs="Courier New" w:hint="default"/>
      </w:rPr>
    </w:lvl>
    <w:lvl w:ilvl="2" w:tplc="9A7AD280">
      <w:start w:val="1"/>
      <w:numFmt w:val="bullet"/>
      <w:lvlText w:val=""/>
      <w:lvlJc w:val="left"/>
      <w:pPr>
        <w:ind w:left="2367" w:hanging="360"/>
      </w:pPr>
      <w:rPr>
        <w:rFonts w:ascii="Wingdings" w:hAnsi="Wingdings" w:hint="default"/>
      </w:rPr>
    </w:lvl>
    <w:lvl w:ilvl="3" w:tplc="F1AAD072">
      <w:start w:val="1"/>
      <w:numFmt w:val="bullet"/>
      <w:lvlText w:val=""/>
      <w:lvlJc w:val="left"/>
      <w:pPr>
        <w:ind w:left="3087" w:hanging="360"/>
      </w:pPr>
      <w:rPr>
        <w:rFonts w:ascii="Symbol" w:hAnsi="Symbol" w:hint="default"/>
      </w:rPr>
    </w:lvl>
    <w:lvl w:ilvl="4" w:tplc="263C474E">
      <w:start w:val="1"/>
      <w:numFmt w:val="bullet"/>
      <w:lvlText w:val="o"/>
      <w:lvlJc w:val="left"/>
      <w:pPr>
        <w:ind w:left="3807" w:hanging="360"/>
      </w:pPr>
      <w:rPr>
        <w:rFonts w:ascii="Courier New" w:hAnsi="Courier New" w:cs="Courier New" w:hint="default"/>
      </w:rPr>
    </w:lvl>
    <w:lvl w:ilvl="5" w:tplc="F51E13D2">
      <w:start w:val="1"/>
      <w:numFmt w:val="bullet"/>
      <w:lvlText w:val=""/>
      <w:lvlJc w:val="left"/>
      <w:pPr>
        <w:ind w:left="4527" w:hanging="360"/>
      </w:pPr>
      <w:rPr>
        <w:rFonts w:ascii="Wingdings" w:hAnsi="Wingdings" w:hint="default"/>
      </w:rPr>
    </w:lvl>
    <w:lvl w:ilvl="6" w:tplc="A51A7880">
      <w:start w:val="1"/>
      <w:numFmt w:val="bullet"/>
      <w:lvlText w:val=""/>
      <w:lvlJc w:val="left"/>
      <w:pPr>
        <w:ind w:left="5247" w:hanging="360"/>
      </w:pPr>
      <w:rPr>
        <w:rFonts w:ascii="Symbol" w:hAnsi="Symbol" w:hint="default"/>
      </w:rPr>
    </w:lvl>
    <w:lvl w:ilvl="7" w:tplc="32E60E5C">
      <w:start w:val="1"/>
      <w:numFmt w:val="bullet"/>
      <w:lvlText w:val="o"/>
      <w:lvlJc w:val="left"/>
      <w:pPr>
        <w:ind w:left="5967" w:hanging="360"/>
      </w:pPr>
      <w:rPr>
        <w:rFonts w:ascii="Courier New" w:hAnsi="Courier New" w:cs="Courier New" w:hint="default"/>
      </w:rPr>
    </w:lvl>
    <w:lvl w:ilvl="8" w:tplc="5F8A8632">
      <w:start w:val="1"/>
      <w:numFmt w:val="bullet"/>
      <w:lvlText w:val=""/>
      <w:lvlJc w:val="left"/>
      <w:pPr>
        <w:ind w:left="6687" w:hanging="360"/>
      </w:pPr>
      <w:rPr>
        <w:rFonts w:ascii="Wingdings" w:hAnsi="Wingdings" w:hint="default"/>
      </w:rPr>
    </w:lvl>
  </w:abstractNum>
  <w:num w:numId="1" w16cid:durableId="626811413">
    <w:abstractNumId w:val="1"/>
  </w:num>
  <w:num w:numId="2" w16cid:durableId="432097224">
    <w:abstractNumId w:val="2"/>
  </w:num>
  <w:num w:numId="3" w16cid:durableId="8765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84"/>
    <w:rsid w:val="00332684"/>
    <w:rsid w:val="007A73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925B"/>
  <w15:chartTrackingRefBased/>
  <w15:docId w15:val="{B8276B4A-7663-4C40-9881-078CD41A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33268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32684"/>
    <w:rPr>
      <w:sz w:val="20"/>
      <w:szCs w:val="20"/>
    </w:rPr>
  </w:style>
  <w:style w:type="table" w:customStyle="1" w:styleId="StGen4">
    <w:name w:val="StGen4"/>
    <w:basedOn w:val="NormaleTabelle"/>
    <w:rsid w:val="00332684"/>
    <w:pPr>
      <w:spacing w:after="0" w:line="240" w:lineRule="auto"/>
    </w:pPr>
    <w:rPr>
      <w:rFonts w:ascii="Times New Roman" w:eastAsia="Times New Roman" w:hAnsi="Times New Roman" w:cs="Times New Roman"/>
      <w:sz w:val="20"/>
      <w:szCs w:val="20"/>
      <w:lang w:val="de-DE" w:eastAsia="de-AT"/>
    </w:rPr>
    <w:tblPr>
      <w:tblStyleRowBandSize w:val="1"/>
      <w:tblStyleColBandSize w:val="1"/>
      <w:tblInd w:w="0" w:type="nil"/>
      <w:tblCellMar>
        <w:left w:w="115" w:type="dxa"/>
        <w:right w:w="115" w:type="dxa"/>
      </w:tblCellMar>
    </w:tblPr>
  </w:style>
  <w:style w:type="character" w:styleId="Funotenzeichen">
    <w:name w:val="footnote reference"/>
    <w:basedOn w:val="Absatz-Standardschriftart"/>
    <w:uiPriority w:val="99"/>
    <w:semiHidden/>
    <w:unhideWhenUsed/>
    <w:rsid w:val="003326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2776</Words>
  <Characters>17489</Characters>
  <Application>Microsoft Office Word</Application>
  <DocSecurity>0</DocSecurity>
  <Lines>145</Lines>
  <Paragraphs>40</Paragraphs>
  <ScaleCrop>false</ScaleCrop>
  <Company>PLUS</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Gröblacher Clara</dc:creator>
  <cp:keywords/>
  <dc:description/>
  <cp:lastModifiedBy>Gröblacher Clara</cp:lastModifiedBy>
  <cp:revision>1</cp:revision>
  <dcterms:created xsi:type="dcterms:W3CDTF">2023-11-29T10:58:00Z</dcterms:created>
  <dcterms:modified xsi:type="dcterms:W3CDTF">2023-11-29T11:00:00Z</dcterms:modified>
</cp:coreProperties>
</file>