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2C54" w14:textId="77777777" w:rsidR="000B5788" w:rsidRDefault="000B5788" w:rsidP="000B5788">
      <w:pPr>
        <w:jc w:val="center"/>
        <w:rPr>
          <w:b/>
          <w:caps/>
          <w:color w:val="806000" w:themeColor="accent4"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all"/>
          <w14:stylisticSets>
            <w14:styleSet w14:id="1"/>
          </w14:stylisticSets>
        </w:rPr>
      </w:pPr>
      <w:r w:rsidRPr="00513FB6">
        <w:rPr>
          <w:b/>
          <w:caps/>
          <w:color w:val="806000" w:themeColor="accent4"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all"/>
          <w14:stylisticSets>
            <w14:styleSet w14:id="1"/>
          </w14:stylisticSets>
        </w:rPr>
        <w:t xml:space="preserve">Die verlassenen Dörfer </w:t>
      </w:r>
    </w:p>
    <w:p w14:paraId="54DB6277" w14:textId="77777777" w:rsidR="000B5788" w:rsidRPr="00513FB6" w:rsidRDefault="000B5788" w:rsidP="000B5788">
      <w:pPr>
        <w:jc w:val="center"/>
        <w:rPr>
          <w:b/>
          <w:caps/>
          <w:color w:val="806000" w:themeColor="accent4"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all"/>
          <w14:stylisticSets>
            <w14:styleSet w14:id="1"/>
          </w14:stylisticSets>
        </w:rPr>
      </w:pPr>
      <w:r w:rsidRPr="00513FB6">
        <w:rPr>
          <w:b/>
          <w:caps/>
          <w:color w:val="806000" w:themeColor="accent4"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all"/>
          <w14:stylisticSets>
            <w14:styleSet w14:id="1"/>
          </w14:stylisticSets>
        </w:rPr>
        <w:t>von Haband</w:t>
      </w:r>
    </w:p>
    <w:p w14:paraId="7F5D41CC" w14:textId="77777777" w:rsidR="000B5788" w:rsidRDefault="000B5788" w:rsidP="000B5788">
      <w:pPr>
        <w:rPr>
          <w:rFonts w:ascii="Arial" w:hAnsi="Arial" w:cs="Arial"/>
          <w:sz w:val="22"/>
        </w:rPr>
      </w:pPr>
    </w:p>
    <w:p w14:paraId="37B235C2" w14:textId="77777777" w:rsidR="000B5788" w:rsidRPr="000B5788" w:rsidRDefault="000B5788" w:rsidP="000B5788">
      <w:pPr>
        <w:jc w:val="both"/>
        <w:rPr>
          <w:rFonts w:ascii="Arial" w:hAnsi="Arial" w:cs="Arial"/>
          <w:b/>
          <w:bCs/>
          <w:sz w:val="20"/>
          <w:szCs w:val="20"/>
        </w:rPr>
      </w:pPr>
      <w:r w:rsidRPr="000B5788">
        <w:rPr>
          <w:rFonts w:ascii="Arial" w:hAnsi="Arial" w:cs="Arial"/>
          <w:b/>
          <w:bCs/>
          <w:sz w:val="20"/>
          <w:szCs w:val="20"/>
        </w:rPr>
        <w:t>Mit finanzieller Unterstützung des armenischen Ministeriums für Erziehung, Wissenschaft, Kultur und Sport</w:t>
      </w:r>
    </w:p>
    <w:p w14:paraId="4AC516B0" w14:textId="6CF7BCD1" w:rsidR="000B5788" w:rsidRDefault="000B5788" w:rsidP="000B5788">
      <w:r>
        <w:rPr>
          <w:noProof/>
        </w:rPr>
        <w:drawing>
          <wp:anchor distT="0" distB="0" distL="114300" distR="114300" simplePos="0" relativeHeight="251660288" behindDoc="1" locked="0" layoutInCell="1" allowOverlap="1" wp14:anchorId="701CA811" wp14:editId="721D4DD0">
            <wp:simplePos x="0" y="0"/>
            <wp:positionH relativeFrom="column">
              <wp:posOffset>-58420</wp:posOffset>
            </wp:positionH>
            <wp:positionV relativeFrom="paragraph">
              <wp:posOffset>211455</wp:posOffset>
            </wp:positionV>
            <wp:extent cx="2562225" cy="1920240"/>
            <wp:effectExtent l="0" t="0" r="9525" b="3810"/>
            <wp:wrapTight wrapText="bothSides">
              <wp:wrapPolygon edited="0">
                <wp:start x="0" y="0"/>
                <wp:lineTo x="0" y="21429"/>
                <wp:lineTo x="21520" y="21429"/>
                <wp:lineTo x="2152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2225" cy="1920240"/>
                    </a:xfrm>
                    <a:prstGeom prst="rect">
                      <a:avLst/>
                    </a:prstGeom>
                  </pic:spPr>
                </pic:pic>
              </a:graphicData>
            </a:graphic>
            <wp14:sizeRelH relativeFrom="margin">
              <wp14:pctWidth>0</wp14:pctWidth>
            </wp14:sizeRelH>
            <wp14:sizeRelV relativeFrom="margin">
              <wp14:pctHeight>0</wp14:pctHeight>
            </wp14:sizeRelV>
          </wp:anchor>
        </w:drawing>
      </w:r>
    </w:p>
    <w:p w14:paraId="06043528" w14:textId="1EDF060C" w:rsidR="000B5788" w:rsidRPr="00513FB6" w:rsidRDefault="000B5788" w:rsidP="000B5788">
      <w:pPr>
        <w:ind w:firstLine="708"/>
        <w:jc w:val="both"/>
        <w:rPr>
          <w:sz w:val="28"/>
          <w:szCs w:val="28"/>
        </w:rPr>
      </w:pPr>
      <w:r w:rsidRPr="00513FB6">
        <w:rPr>
          <w:sz w:val="28"/>
          <w:szCs w:val="28"/>
        </w:rPr>
        <w:t xml:space="preserve">Die historische Provinz </w:t>
      </w:r>
      <w:proofErr w:type="spellStart"/>
      <w:r w:rsidRPr="00513FB6">
        <w:rPr>
          <w:sz w:val="28"/>
          <w:szCs w:val="28"/>
        </w:rPr>
        <w:t>Haband</w:t>
      </w:r>
      <w:proofErr w:type="spellEnd"/>
      <w:r w:rsidRPr="00513FB6">
        <w:rPr>
          <w:sz w:val="28"/>
          <w:szCs w:val="28"/>
        </w:rPr>
        <w:t xml:space="preserve"> umfasste den zentralen Teil der südarmenischen Provinz entlang der Schlucht des </w:t>
      </w:r>
      <w:proofErr w:type="spellStart"/>
      <w:r w:rsidRPr="00513FB6">
        <w:rPr>
          <w:sz w:val="28"/>
          <w:szCs w:val="28"/>
        </w:rPr>
        <w:t>Vorotan</w:t>
      </w:r>
      <w:proofErr w:type="spellEnd"/>
      <w:r w:rsidRPr="00513FB6">
        <w:rPr>
          <w:sz w:val="28"/>
          <w:szCs w:val="28"/>
        </w:rPr>
        <w:t xml:space="preserve"> und reichte bis nach Karabach. Die unzähligen historischen Dörfer mit spätmittelalterlichen Baustrukturen und Klöstern, profanen Gebäuden aus dem 17.-18. Jh. sowie auch frühmittelalterlichen Höhlensiedlungen unterstanden dem Kloster von </w:t>
      </w:r>
      <w:proofErr w:type="spellStart"/>
      <w:r w:rsidRPr="00513FB6">
        <w:rPr>
          <w:sz w:val="28"/>
          <w:szCs w:val="28"/>
        </w:rPr>
        <w:t>Tathew</w:t>
      </w:r>
      <w:proofErr w:type="spellEnd"/>
      <w:r w:rsidRPr="00513FB6">
        <w:rPr>
          <w:sz w:val="28"/>
          <w:szCs w:val="28"/>
        </w:rPr>
        <w:t>. Erst im Zug der sowjetischen Modernisierung in den 1960er Jahren mussten die Dorfbewohner von den Hängen der Schlucht aus ihren alten Häusern und Höhlen in neue erbaute Dörfer auf dem Hochplateau ziehen. Seither sind die alten Dörfer verlassen - und vergessen.</w:t>
      </w:r>
    </w:p>
    <w:p w14:paraId="6A78037D" w14:textId="77777777" w:rsidR="000B5788" w:rsidRPr="00513FB6" w:rsidRDefault="000B5788" w:rsidP="000B5788">
      <w:pPr>
        <w:jc w:val="both"/>
        <w:rPr>
          <w:sz w:val="28"/>
          <w:szCs w:val="28"/>
        </w:rPr>
      </w:pPr>
    </w:p>
    <w:p w14:paraId="192AC8F3" w14:textId="74BE5F09" w:rsidR="000B5788" w:rsidRPr="00513FB6" w:rsidRDefault="00CE6AD0" w:rsidP="000B5788">
      <w:pPr>
        <w:ind w:firstLine="708"/>
        <w:jc w:val="both"/>
        <w:rPr>
          <w:sz w:val="28"/>
          <w:szCs w:val="28"/>
        </w:rPr>
      </w:pPr>
      <w:r>
        <w:rPr>
          <w:noProof/>
        </w:rPr>
        <w:drawing>
          <wp:anchor distT="0" distB="0" distL="114300" distR="114300" simplePos="0" relativeHeight="251659264" behindDoc="1" locked="0" layoutInCell="1" allowOverlap="1" wp14:anchorId="2CE9E37F" wp14:editId="10457058">
            <wp:simplePos x="0" y="0"/>
            <wp:positionH relativeFrom="margin">
              <wp:posOffset>29210</wp:posOffset>
            </wp:positionH>
            <wp:positionV relativeFrom="paragraph">
              <wp:posOffset>2688590</wp:posOffset>
            </wp:positionV>
            <wp:extent cx="2470150" cy="1850390"/>
            <wp:effectExtent l="0" t="0" r="6350" b="0"/>
            <wp:wrapTight wrapText="bothSides">
              <wp:wrapPolygon edited="0">
                <wp:start x="0" y="0"/>
                <wp:lineTo x="0" y="21348"/>
                <wp:lineTo x="21489" y="21348"/>
                <wp:lineTo x="21489"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0150" cy="1850390"/>
                    </a:xfrm>
                    <a:prstGeom prst="rect">
                      <a:avLst/>
                    </a:prstGeom>
                  </pic:spPr>
                </pic:pic>
              </a:graphicData>
            </a:graphic>
            <wp14:sizeRelH relativeFrom="margin">
              <wp14:pctWidth>0</wp14:pctWidth>
            </wp14:sizeRelH>
            <wp14:sizeRelV relativeFrom="margin">
              <wp14:pctHeight>0</wp14:pctHeight>
            </wp14:sizeRelV>
          </wp:anchor>
        </w:drawing>
      </w:r>
      <w:r w:rsidR="000B5788">
        <w:rPr>
          <w:noProof/>
          <w:sz w:val="28"/>
          <w:szCs w:val="28"/>
        </w:rPr>
        <w:drawing>
          <wp:anchor distT="0" distB="0" distL="114300" distR="114300" simplePos="0" relativeHeight="251661312" behindDoc="1" locked="0" layoutInCell="1" allowOverlap="1" wp14:anchorId="40A491F1" wp14:editId="734F21FF">
            <wp:simplePos x="0" y="0"/>
            <wp:positionH relativeFrom="column">
              <wp:posOffset>3630930</wp:posOffset>
            </wp:positionH>
            <wp:positionV relativeFrom="paragraph">
              <wp:posOffset>39370</wp:posOffset>
            </wp:positionV>
            <wp:extent cx="2577600" cy="1933200"/>
            <wp:effectExtent l="0" t="0" r="0" b="0"/>
            <wp:wrapTight wrapText="bothSides">
              <wp:wrapPolygon edited="0">
                <wp:start x="0" y="0"/>
                <wp:lineTo x="0" y="21288"/>
                <wp:lineTo x="21392" y="21288"/>
                <wp:lineTo x="21392"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7600" cy="1933200"/>
                    </a:xfrm>
                    <a:prstGeom prst="rect">
                      <a:avLst/>
                    </a:prstGeom>
                  </pic:spPr>
                </pic:pic>
              </a:graphicData>
            </a:graphic>
            <wp14:sizeRelH relativeFrom="margin">
              <wp14:pctWidth>0</wp14:pctWidth>
            </wp14:sizeRelH>
            <wp14:sizeRelV relativeFrom="margin">
              <wp14:pctHeight>0</wp14:pctHeight>
            </wp14:sizeRelV>
          </wp:anchor>
        </w:drawing>
      </w:r>
      <w:r w:rsidR="000B5788" w:rsidRPr="00513FB6">
        <w:rPr>
          <w:sz w:val="28"/>
          <w:szCs w:val="28"/>
        </w:rPr>
        <w:t xml:space="preserve">In diesem langjährigen Projekt wird anhand der meist in Ruinen liegenden Bauwerke, Inschriften sowie handschriftlicher Quellen, aber auch durch Archivmaterial aus dem armenischen Staatsarchiv, das bis ins 18. Jh. zurückreicht, die Geschichte der Dörfer dokumentiert. In Gesprächen mit den ältesten Dorfbewohnern wird die Geschichte dieser Dörfer wieder und neu erzählt. Von den insgesamt 79 Dörfern von </w:t>
      </w:r>
      <w:proofErr w:type="spellStart"/>
      <w:r w:rsidR="000B5788" w:rsidRPr="00513FB6">
        <w:rPr>
          <w:sz w:val="28"/>
          <w:szCs w:val="28"/>
        </w:rPr>
        <w:t>Haband</w:t>
      </w:r>
      <w:proofErr w:type="spellEnd"/>
      <w:r w:rsidR="000B5788" w:rsidRPr="00513FB6">
        <w:rPr>
          <w:sz w:val="28"/>
          <w:szCs w:val="28"/>
        </w:rPr>
        <w:t xml:space="preserve"> wurden vorerst einige Dörfer, darunter </w:t>
      </w:r>
      <w:proofErr w:type="spellStart"/>
      <w:r w:rsidR="000B5788" w:rsidRPr="000B5788">
        <w:rPr>
          <w:b/>
          <w:bCs/>
          <w:color w:val="806000" w:themeColor="accent4" w:themeShade="80"/>
          <w:sz w:val="28"/>
          <w:szCs w:val="28"/>
        </w:rPr>
        <w:t>Chot</w:t>
      </w:r>
      <w:proofErr w:type="spellEnd"/>
      <w:r w:rsidR="000B5788" w:rsidRPr="000B5788">
        <w:rPr>
          <w:b/>
          <w:bCs/>
          <w:sz w:val="28"/>
          <w:szCs w:val="28"/>
        </w:rPr>
        <w:t xml:space="preserve">, </w:t>
      </w:r>
      <w:proofErr w:type="spellStart"/>
      <w:r w:rsidR="000B5788" w:rsidRPr="000B5788">
        <w:rPr>
          <w:b/>
          <w:bCs/>
          <w:color w:val="806000" w:themeColor="accent4" w:themeShade="80"/>
          <w:sz w:val="28"/>
          <w:szCs w:val="28"/>
        </w:rPr>
        <w:t>Shinuhayr</w:t>
      </w:r>
      <w:proofErr w:type="spellEnd"/>
      <w:r w:rsidR="000B5788" w:rsidRPr="000B5788">
        <w:rPr>
          <w:b/>
          <w:bCs/>
          <w:sz w:val="28"/>
          <w:szCs w:val="28"/>
        </w:rPr>
        <w:t xml:space="preserve">, </w:t>
      </w:r>
      <w:proofErr w:type="spellStart"/>
      <w:r w:rsidR="000B5788" w:rsidRPr="000B5788">
        <w:rPr>
          <w:b/>
          <w:bCs/>
          <w:color w:val="806000" w:themeColor="accent4" w:themeShade="80"/>
          <w:sz w:val="28"/>
          <w:szCs w:val="28"/>
        </w:rPr>
        <w:t>Halidzor</w:t>
      </w:r>
      <w:proofErr w:type="spellEnd"/>
      <w:r w:rsidR="000B5788" w:rsidRPr="000B5788">
        <w:rPr>
          <w:b/>
          <w:bCs/>
          <w:sz w:val="28"/>
          <w:szCs w:val="28"/>
        </w:rPr>
        <w:t xml:space="preserve">, </w:t>
      </w:r>
      <w:proofErr w:type="spellStart"/>
      <w:r w:rsidR="000B5788" w:rsidRPr="000B5788">
        <w:rPr>
          <w:b/>
          <w:bCs/>
          <w:color w:val="806000" w:themeColor="accent4" w:themeShade="80"/>
          <w:sz w:val="28"/>
          <w:szCs w:val="28"/>
        </w:rPr>
        <w:t>Tegh</w:t>
      </w:r>
      <w:proofErr w:type="spellEnd"/>
      <w:r w:rsidR="000B5788" w:rsidRPr="000B5788">
        <w:rPr>
          <w:b/>
          <w:bCs/>
          <w:sz w:val="28"/>
          <w:szCs w:val="28"/>
        </w:rPr>
        <w:t xml:space="preserve">, </w:t>
      </w:r>
      <w:proofErr w:type="spellStart"/>
      <w:r w:rsidR="000B5788" w:rsidRPr="000B5788">
        <w:rPr>
          <w:b/>
          <w:bCs/>
          <w:color w:val="806000" w:themeColor="accent4" w:themeShade="80"/>
          <w:sz w:val="28"/>
          <w:szCs w:val="28"/>
        </w:rPr>
        <w:t>Karashen</w:t>
      </w:r>
      <w:proofErr w:type="spellEnd"/>
      <w:r w:rsidR="00825521">
        <w:rPr>
          <w:b/>
          <w:bCs/>
          <w:color w:val="806000" w:themeColor="accent4" w:themeShade="80"/>
          <w:sz w:val="28"/>
          <w:szCs w:val="28"/>
        </w:rPr>
        <w:t xml:space="preserve">, </w:t>
      </w:r>
      <w:proofErr w:type="spellStart"/>
      <w:r w:rsidR="000B5788" w:rsidRPr="000B5788">
        <w:rPr>
          <w:b/>
          <w:bCs/>
          <w:color w:val="806000" w:themeColor="accent4" w:themeShade="80"/>
          <w:sz w:val="28"/>
          <w:szCs w:val="28"/>
        </w:rPr>
        <w:t>Chnatsach</w:t>
      </w:r>
      <w:proofErr w:type="spellEnd"/>
      <w:r w:rsidR="00825521">
        <w:rPr>
          <w:b/>
          <w:bCs/>
          <w:color w:val="806000" w:themeColor="accent4" w:themeShade="80"/>
          <w:sz w:val="28"/>
          <w:szCs w:val="28"/>
        </w:rPr>
        <w:t xml:space="preserve"> und </w:t>
      </w:r>
      <w:proofErr w:type="spellStart"/>
      <w:r w:rsidR="00825521">
        <w:rPr>
          <w:b/>
          <w:bCs/>
          <w:color w:val="806000" w:themeColor="accent4" w:themeShade="80"/>
          <w:sz w:val="28"/>
          <w:szCs w:val="28"/>
        </w:rPr>
        <w:t>Hartashen</w:t>
      </w:r>
      <w:proofErr w:type="spellEnd"/>
      <w:r w:rsidR="000B5788" w:rsidRPr="00BD389C">
        <w:rPr>
          <w:color w:val="806000" w:themeColor="accent4" w:themeShade="80"/>
          <w:sz w:val="28"/>
          <w:szCs w:val="28"/>
        </w:rPr>
        <w:t xml:space="preserve"> </w:t>
      </w:r>
      <w:r w:rsidR="000B5788" w:rsidRPr="00513FB6">
        <w:rPr>
          <w:sz w:val="28"/>
          <w:szCs w:val="28"/>
        </w:rPr>
        <w:t xml:space="preserve">gewählt, einige davon liegen seit dem </w:t>
      </w:r>
      <w:proofErr w:type="spellStart"/>
      <w:r w:rsidR="000B5788" w:rsidRPr="00513FB6">
        <w:rPr>
          <w:sz w:val="28"/>
          <w:szCs w:val="28"/>
        </w:rPr>
        <w:t>Karabachkrieg</w:t>
      </w:r>
      <w:proofErr w:type="spellEnd"/>
      <w:r w:rsidR="000B5788" w:rsidRPr="00513FB6">
        <w:rPr>
          <w:sz w:val="28"/>
          <w:szCs w:val="28"/>
        </w:rPr>
        <w:t xml:space="preserve"> 2020 nun in Aserbaidschan und sind für das interdisziplinäre österreichisch-armenische Forschungsteam unerreichbar.</w:t>
      </w:r>
    </w:p>
    <w:p w14:paraId="196BD365" w14:textId="7BFB6D46" w:rsidR="000B5788" w:rsidRDefault="000B5788" w:rsidP="000B5788">
      <w:pPr>
        <w:rPr>
          <w:rFonts w:ascii="Arial" w:hAnsi="Arial" w:cs="Arial"/>
          <w:sz w:val="22"/>
        </w:rPr>
      </w:pPr>
    </w:p>
    <w:p w14:paraId="5899773F" w14:textId="0A4ADAF3" w:rsidR="000B5788" w:rsidRDefault="000B5788" w:rsidP="000B5788">
      <w:pPr>
        <w:rPr>
          <w:rFonts w:ascii="Arial" w:hAnsi="Arial" w:cs="Arial"/>
          <w:sz w:val="22"/>
        </w:rPr>
      </w:pPr>
    </w:p>
    <w:p w14:paraId="12809683" w14:textId="77777777" w:rsidR="000B5788" w:rsidRDefault="000B5788" w:rsidP="000B5788">
      <w:pPr>
        <w:rPr>
          <w:rFonts w:ascii="Arial" w:hAnsi="Arial" w:cs="Arial"/>
          <w:sz w:val="22"/>
        </w:rPr>
      </w:pPr>
    </w:p>
    <w:p w14:paraId="6A1AE545" w14:textId="5B0FB38D" w:rsidR="000B5788" w:rsidRDefault="000B5788" w:rsidP="000B5788">
      <w:pPr>
        <w:rPr>
          <w:rFonts w:ascii="Arial" w:hAnsi="Arial" w:cs="Arial"/>
          <w:sz w:val="22"/>
        </w:rPr>
      </w:pPr>
    </w:p>
    <w:p w14:paraId="24DA856C" w14:textId="2FBFF0BD" w:rsidR="000B5788" w:rsidRDefault="000B5788" w:rsidP="000B5788">
      <w:pPr>
        <w:rPr>
          <w:rFonts w:ascii="Arial" w:hAnsi="Arial" w:cs="Arial"/>
          <w:sz w:val="22"/>
        </w:rPr>
      </w:pPr>
    </w:p>
    <w:p w14:paraId="6E3D55A6" w14:textId="71833F6D" w:rsidR="000B5788" w:rsidRDefault="00CE6AD0" w:rsidP="000B5788">
      <w:pPr>
        <w:rPr>
          <w:rFonts w:ascii="Arial" w:hAnsi="Arial" w:cs="Arial"/>
          <w:sz w:val="22"/>
        </w:rPr>
      </w:pPr>
      <w:r w:rsidRPr="00816197">
        <w:rPr>
          <w:rFonts w:ascii="Arial" w:hAnsi="Arial" w:cs="Arial"/>
          <w:noProof/>
          <w:sz w:val="22"/>
        </w:rPr>
        <w:drawing>
          <wp:anchor distT="0" distB="0" distL="114300" distR="114300" simplePos="0" relativeHeight="251663360" behindDoc="1" locked="0" layoutInCell="1" allowOverlap="1" wp14:anchorId="16AB9B29" wp14:editId="61E4C0DB">
            <wp:simplePos x="0" y="0"/>
            <wp:positionH relativeFrom="column">
              <wp:posOffset>4462080</wp:posOffset>
            </wp:positionH>
            <wp:positionV relativeFrom="paragraph">
              <wp:posOffset>119380</wp:posOffset>
            </wp:positionV>
            <wp:extent cx="1744980" cy="908982"/>
            <wp:effectExtent l="0" t="0" r="7620" b="571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4980" cy="9089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0BC434" w14:textId="77777777" w:rsidR="000B5788" w:rsidRDefault="000B5788" w:rsidP="000B5788">
      <w:pPr>
        <w:rPr>
          <w:rFonts w:ascii="Arial" w:hAnsi="Arial" w:cs="Arial"/>
          <w:sz w:val="22"/>
        </w:rPr>
      </w:pPr>
    </w:p>
    <w:p w14:paraId="5872E551" w14:textId="77777777" w:rsidR="000B5788" w:rsidRDefault="000B5788" w:rsidP="000B5788">
      <w:pPr>
        <w:rPr>
          <w:rFonts w:ascii="Arial" w:hAnsi="Arial" w:cs="Arial"/>
          <w:sz w:val="22"/>
        </w:rPr>
      </w:pPr>
    </w:p>
    <w:p w14:paraId="4AD439E1" w14:textId="77777777" w:rsidR="000B5788" w:rsidRDefault="000B5788" w:rsidP="000B5788">
      <w:pPr>
        <w:rPr>
          <w:rFonts w:ascii="Arial" w:hAnsi="Arial" w:cs="Arial"/>
          <w:sz w:val="22"/>
        </w:rPr>
      </w:pPr>
    </w:p>
    <w:p w14:paraId="4ABD4454" w14:textId="77777777" w:rsidR="000B5788" w:rsidRDefault="000B5788" w:rsidP="000B5788">
      <w:pPr>
        <w:rPr>
          <w:rFonts w:ascii="Arial" w:hAnsi="Arial" w:cs="Arial"/>
          <w:sz w:val="22"/>
        </w:rPr>
      </w:pPr>
    </w:p>
    <w:p w14:paraId="59F33151" w14:textId="77777777" w:rsidR="000B5788" w:rsidRDefault="000B5788" w:rsidP="000B5788">
      <w:pPr>
        <w:rPr>
          <w:rFonts w:ascii="Arial" w:hAnsi="Arial" w:cs="Arial"/>
          <w:sz w:val="22"/>
        </w:rPr>
      </w:pPr>
    </w:p>
    <w:p w14:paraId="61B7D25B" w14:textId="09AB295E" w:rsidR="000B5788" w:rsidRDefault="000B5788" w:rsidP="000B5788">
      <w:pPr>
        <w:rPr>
          <w:rFonts w:ascii="Arial" w:hAnsi="Arial" w:cs="Arial"/>
          <w:sz w:val="22"/>
        </w:rPr>
      </w:pPr>
    </w:p>
    <w:p w14:paraId="30318D77" w14:textId="77777777" w:rsidR="00825521" w:rsidRDefault="00825521" w:rsidP="00825521">
      <w:pPr>
        <w:pBdr>
          <w:top w:val="single" w:sz="4" w:space="0" w:color="auto"/>
          <w:left w:val="single" w:sz="4" w:space="4" w:color="auto"/>
          <w:bottom w:val="single" w:sz="4" w:space="1" w:color="auto"/>
          <w:right w:val="single" w:sz="4" w:space="4" w:color="auto"/>
        </w:pBdr>
        <w:shd w:val="clear" w:color="auto" w:fill="FBE4D5" w:themeFill="accent2" w:themeFillTint="33"/>
        <w:ind w:right="-1"/>
      </w:pPr>
      <w:r w:rsidRPr="005F54B6">
        <w:rPr>
          <w:rFonts w:ascii="Arial" w:hAnsi="Arial" w:cs="Arial"/>
          <w:b/>
          <w:bCs/>
          <w:sz w:val="22"/>
        </w:rPr>
        <w:t>Projektteam</w:t>
      </w:r>
      <w:r w:rsidRPr="00FC5B4B">
        <w:rPr>
          <w:rFonts w:ascii="Arial" w:hAnsi="Arial" w:cs="Arial"/>
          <w:sz w:val="22"/>
        </w:rPr>
        <w:t xml:space="preserve">: Jasmine Dum-Tragut, Michael Gassner, </w:t>
      </w:r>
      <w:proofErr w:type="spellStart"/>
      <w:r w:rsidRPr="00FC5B4B">
        <w:rPr>
          <w:rFonts w:ascii="Arial" w:hAnsi="Arial" w:cs="Arial"/>
          <w:sz w:val="22"/>
        </w:rPr>
        <w:t>Tigran</w:t>
      </w:r>
      <w:proofErr w:type="spellEnd"/>
      <w:r w:rsidRPr="00FC5B4B">
        <w:rPr>
          <w:rFonts w:ascii="Arial" w:hAnsi="Arial" w:cs="Arial"/>
          <w:sz w:val="22"/>
        </w:rPr>
        <w:t xml:space="preserve"> </w:t>
      </w:r>
      <w:proofErr w:type="spellStart"/>
      <w:r w:rsidRPr="00FC5B4B">
        <w:rPr>
          <w:rFonts w:ascii="Arial" w:hAnsi="Arial" w:cs="Arial"/>
          <w:sz w:val="22"/>
        </w:rPr>
        <w:t>Sargsyan</w:t>
      </w:r>
      <w:proofErr w:type="spellEnd"/>
      <w:r w:rsidRPr="00FC5B4B">
        <w:rPr>
          <w:rFonts w:ascii="Arial" w:hAnsi="Arial" w:cs="Arial"/>
          <w:sz w:val="22"/>
        </w:rPr>
        <w:t>.</w:t>
      </w:r>
    </w:p>
    <w:p w14:paraId="3E0527E8" w14:textId="43E500A0" w:rsidR="00825521" w:rsidRDefault="00825521" w:rsidP="00CE6AD0">
      <w:pPr>
        <w:jc w:val="center"/>
        <w:rPr>
          <w:rFonts w:ascii="Arial" w:hAnsi="Arial" w:cs="Arial"/>
          <w:sz w:val="22"/>
        </w:rPr>
      </w:pPr>
      <w:r>
        <w:rPr>
          <w:rFonts w:ascii="Arial" w:hAnsi="Arial" w:cs="Arial"/>
          <w:sz w:val="22"/>
        </w:rPr>
        <w:t>In Kooperation mit Blue Shield Armenia</w:t>
      </w:r>
    </w:p>
    <w:sectPr w:rsidR="00825521" w:rsidSect="00524F2B">
      <w:pgSz w:w="11906" w:h="16838" w:code="9"/>
      <w:pgMar w:top="1134" w:right="1134" w:bottom="1134" w:left="1134" w:header="709" w:footer="709" w:gutter="0"/>
      <w:pgBorders w:offsetFrom="page">
        <w:top w:val="single" w:sz="12" w:space="24" w:color="BF8F00" w:themeColor="accent4" w:themeShade="BF"/>
        <w:left w:val="single" w:sz="12" w:space="24" w:color="BF8F00" w:themeColor="accent4" w:themeShade="BF"/>
        <w:bottom w:val="single" w:sz="12" w:space="24" w:color="BF8F00" w:themeColor="accent4" w:themeShade="BF"/>
        <w:right w:val="single" w:sz="12" w:space="24" w:color="BF8F00" w:themeColor="accent4"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4BF5" w14:textId="77777777" w:rsidR="00DB0762" w:rsidRDefault="00DB0762" w:rsidP="00524F2B">
      <w:r>
        <w:separator/>
      </w:r>
    </w:p>
  </w:endnote>
  <w:endnote w:type="continuationSeparator" w:id="0">
    <w:p w14:paraId="0653DA2E" w14:textId="77777777" w:rsidR="00DB0762" w:rsidRDefault="00DB0762" w:rsidP="0052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323F" w14:textId="77777777" w:rsidR="00DB0762" w:rsidRDefault="00DB0762" w:rsidP="00524F2B">
      <w:r>
        <w:separator/>
      </w:r>
    </w:p>
  </w:footnote>
  <w:footnote w:type="continuationSeparator" w:id="0">
    <w:p w14:paraId="5B206FAE" w14:textId="77777777" w:rsidR="00DB0762" w:rsidRDefault="00DB0762" w:rsidP="00524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88"/>
    <w:rsid w:val="000B5788"/>
    <w:rsid w:val="0020407D"/>
    <w:rsid w:val="00284F19"/>
    <w:rsid w:val="002E2AD5"/>
    <w:rsid w:val="00524F2B"/>
    <w:rsid w:val="006F0296"/>
    <w:rsid w:val="00825521"/>
    <w:rsid w:val="00AA31D5"/>
    <w:rsid w:val="00CE6AD0"/>
    <w:rsid w:val="00DB0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5E79"/>
  <w15:chartTrackingRefBased/>
  <w15:docId w15:val="{7937BCFA-1714-4D81-8F9C-85EC793F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57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24F2B"/>
    <w:pPr>
      <w:tabs>
        <w:tab w:val="center" w:pos="4536"/>
        <w:tab w:val="right" w:pos="9072"/>
      </w:tabs>
    </w:pPr>
  </w:style>
  <w:style w:type="character" w:customStyle="1" w:styleId="KopfzeileZchn">
    <w:name w:val="Kopfzeile Zchn"/>
    <w:basedOn w:val="Absatz-Standardschriftart"/>
    <w:link w:val="Kopfzeile"/>
    <w:uiPriority w:val="99"/>
    <w:rsid w:val="00524F2B"/>
  </w:style>
  <w:style w:type="paragraph" w:styleId="Fuzeile">
    <w:name w:val="footer"/>
    <w:basedOn w:val="Standard"/>
    <w:link w:val="FuzeileZchn"/>
    <w:uiPriority w:val="99"/>
    <w:unhideWhenUsed/>
    <w:rsid w:val="00524F2B"/>
    <w:pPr>
      <w:tabs>
        <w:tab w:val="center" w:pos="4536"/>
        <w:tab w:val="right" w:pos="9072"/>
      </w:tabs>
    </w:pPr>
  </w:style>
  <w:style w:type="character" w:customStyle="1" w:styleId="FuzeileZchn">
    <w:name w:val="Fußzeile Zchn"/>
    <w:basedOn w:val="Absatz-Standardschriftart"/>
    <w:link w:val="Fuzeile"/>
    <w:uiPriority w:val="99"/>
    <w:rsid w:val="00524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1360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Dum-Tragut</dc:creator>
  <cp:keywords/>
  <dc:description/>
  <cp:lastModifiedBy>Jasmine Dum-Tragut</cp:lastModifiedBy>
  <cp:revision>6</cp:revision>
  <cp:lastPrinted>2021-07-29T14:41:00Z</cp:lastPrinted>
  <dcterms:created xsi:type="dcterms:W3CDTF">2021-07-29T14:25:00Z</dcterms:created>
  <dcterms:modified xsi:type="dcterms:W3CDTF">2024-10-13T12:31:00Z</dcterms:modified>
</cp:coreProperties>
</file>