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DEF4" w14:textId="13216C98" w:rsidR="00457ED6" w:rsidRDefault="00381B80" w:rsidP="00BA25E6">
      <w:pPr>
        <w:pStyle w:val="KeinLeerraum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44FC6CF" wp14:editId="038AA089">
            <wp:extent cx="3025775" cy="1234440"/>
            <wp:effectExtent l="0" t="0" r="3175" b="3810"/>
            <wp:docPr id="6328607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860702" name="Grafik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775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193F" w14:textId="77777777" w:rsidR="00514D66" w:rsidRDefault="00963B84" w:rsidP="004D2147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</w:t>
      </w:r>
      <w:r w:rsidR="0083113D" w:rsidRPr="004D2147">
        <w:rPr>
          <w:b/>
          <w:sz w:val="28"/>
          <w:szCs w:val="28"/>
        </w:rPr>
        <w:t xml:space="preserve">lar für die Anerkennung von Prüfungen </w:t>
      </w:r>
      <w:r w:rsidR="00421024">
        <w:rPr>
          <w:b/>
          <w:sz w:val="28"/>
          <w:szCs w:val="28"/>
        </w:rPr>
        <w:t>für</w:t>
      </w:r>
      <w:r w:rsidR="0083113D" w:rsidRPr="004D2147">
        <w:rPr>
          <w:b/>
          <w:sz w:val="28"/>
          <w:szCs w:val="28"/>
        </w:rPr>
        <w:t xml:space="preserve"> das </w:t>
      </w:r>
    </w:p>
    <w:p w14:paraId="189C613A" w14:textId="0B7D53B5" w:rsidR="002A4791" w:rsidRDefault="000F2045" w:rsidP="00514D66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Diplomstudium Rechtswissenschaften</w:t>
      </w:r>
      <w:r w:rsidR="00796BFA">
        <w:rPr>
          <w:b/>
          <w:sz w:val="28"/>
          <w:szCs w:val="28"/>
        </w:rPr>
        <w:t xml:space="preserve"> (Version 202</w:t>
      </w:r>
      <w:r w:rsidR="00EE03C4">
        <w:rPr>
          <w:b/>
          <w:sz w:val="28"/>
          <w:szCs w:val="28"/>
        </w:rPr>
        <w:t>6</w:t>
      </w:r>
      <w:r w:rsidR="0083113D" w:rsidRPr="004D2147">
        <w:rPr>
          <w:b/>
          <w:sz w:val="28"/>
          <w:szCs w:val="28"/>
        </w:rPr>
        <w:t>)</w:t>
      </w:r>
      <w:r w:rsidR="00514D66">
        <w:rPr>
          <w:b/>
          <w:sz w:val="28"/>
          <w:szCs w:val="28"/>
        </w:rPr>
        <w:t xml:space="preserve"> </w:t>
      </w:r>
      <w:r w:rsidR="0083113D" w:rsidRPr="004D2147">
        <w:rPr>
          <w:b/>
          <w:sz w:val="28"/>
          <w:szCs w:val="28"/>
        </w:rPr>
        <w:t>an der Universität Salzburg</w:t>
      </w:r>
    </w:p>
    <w:p w14:paraId="424AB1A8" w14:textId="77777777" w:rsidR="0083113D" w:rsidRPr="002A4791" w:rsidRDefault="0083113D" w:rsidP="002A4791">
      <w:pPr>
        <w:pStyle w:val="KeinLeerraum"/>
        <w:jc w:val="center"/>
        <w:rPr>
          <w:b/>
          <w:sz w:val="28"/>
          <w:szCs w:val="28"/>
        </w:rPr>
      </w:pPr>
      <w:r>
        <w:t xml:space="preserve">E-Mail:  </w:t>
      </w:r>
      <w:hyperlink r:id="rId7" w:history="1">
        <w:r w:rsidR="003E5C56" w:rsidRPr="00E427EF">
          <w:rPr>
            <w:rStyle w:val="Hyperlink"/>
          </w:rPr>
          <w:t>rww-anerkennung@plus.ac.at</w:t>
        </w:r>
      </w:hyperlink>
    </w:p>
    <w:p w14:paraId="468E4DBA" w14:textId="77777777" w:rsidR="004D2147" w:rsidRDefault="004D2147" w:rsidP="004D2147">
      <w:pPr>
        <w:pStyle w:val="KeinLeerraum"/>
        <w:jc w:val="center"/>
      </w:pPr>
    </w:p>
    <w:p w14:paraId="5C48AE49" w14:textId="1AB6F21D" w:rsidR="004D2147" w:rsidRDefault="004D2147" w:rsidP="004D2147">
      <w:pPr>
        <w:pStyle w:val="KeinLeerraum"/>
        <w:jc w:val="center"/>
      </w:pPr>
      <w:r>
        <w:t xml:space="preserve">Vor-/Nachname: </w:t>
      </w:r>
      <w:r w:rsidR="00D36274">
        <w:t xml:space="preserve"> </w:t>
      </w:r>
      <w:r w:rsidR="00C84E92">
        <w:t>____________</w:t>
      </w:r>
      <w:r>
        <w:t>_</w:t>
      </w:r>
      <w:r w:rsidR="00EE03C4">
        <w:t>___________________</w:t>
      </w:r>
      <w:r>
        <w:t>Matrikelnummer:</w:t>
      </w:r>
      <w:r w:rsidR="00EE03C4">
        <w:t>_________________________</w:t>
      </w:r>
    </w:p>
    <w:p w14:paraId="6B531EED" w14:textId="77777777" w:rsidR="0083113D" w:rsidRDefault="0083113D" w:rsidP="0083113D">
      <w:pPr>
        <w:pStyle w:val="KeinLeerraum"/>
      </w:pPr>
    </w:p>
    <w:tbl>
      <w:tblPr>
        <w:tblStyle w:val="Tabellenraster"/>
        <w:tblW w:w="16161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9595"/>
        <w:gridCol w:w="709"/>
        <w:gridCol w:w="1745"/>
      </w:tblGrid>
      <w:tr w:rsidR="0083113D" w14:paraId="67448EC2" w14:textId="77777777" w:rsidTr="00A6329C">
        <w:trPr>
          <w:trHeight w:val="695"/>
          <w:jc w:val="center"/>
        </w:trPr>
        <w:tc>
          <w:tcPr>
            <w:tcW w:w="3403" w:type="dxa"/>
            <w:vAlign w:val="center"/>
          </w:tcPr>
          <w:p w14:paraId="6ED66654" w14:textId="77777777" w:rsidR="0083113D" w:rsidRPr="000C0026" w:rsidRDefault="00360F0B" w:rsidP="0083113D">
            <w:pPr>
              <w:pStyle w:val="KeinLeerraum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UNIVERSITÄT </w:t>
            </w:r>
            <w:r w:rsidR="0083113D" w:rsidRPr="000C0026">
              <w:rPr>
                <w:b/>
                <w:sz w:val="20"/>
                <w:szCs w:val="20"/>
              </w:rPr>
              <w:t>SALZBURG</w:t>
            </w:r>
          </w:p>
        </w:tc>
        <w:tc>
          <w:tcPr>
            <w:tcW w:w="709" w:type="dxa"/>
            <w:vAlign w:val="center"/>
          </w:tcPr>
          <w:p w14:paraId="322084A6" w14:textId="77777777" w:rsidR="0083113D" w:rsidRPr="000C0026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0C0026">
              <w:rPr>
                <w:b/>
                <w:sz w:val="20"/>
                <w:szCs w:val="20"/>
              </w:rPr>
              <w:t>ECTS</w:t>
            </w:r>
          </w:p>
        </w:tc>
        <w:tc>
          <w:tcPr>
            <w:tcW w:w="9595" w:type="dxa"/>
            <w:vAlign w:val="center"/>
          </w:tcPr>
          <w:p w14:paraId="43E0F400" w14:textId="6BFE78FF" w:rsidR="004B482A" w:rsidRDefault="00A6329C" w:rsidP="004B482A">
            <w:pPr>
              <w:pStyle w:val="KeinLeerraum"/>
              <w:tabs>
                <w:tab w:val="left" w:leader="underscore" w:pos="48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UNIVERSITÄT:</w:t>
            </w:r>
            <w:r w:rsidR="004C598C">
              <w:rPr>
                <w:sz w:val="20"/>
                <w:szCs w:val="20"/>
              </w:rPr>
              <w:t xml:space="preserve"> </w:t>
            </w:r>
            <w:r w:rsidR="006A6990">
              <w:rPr>
                <w:sz w:val="20"/>
                <w:szCs w:val="20"/>
              </w:rPr>
              <w:t>________________________________________</w:t>
            </w:r>
          </w:p>
          <w:p w14:paraId="6AA39002" w14:textId="6B374F0F" w:rsidR="0083113D" w:rsidRPr="0083113D" w:rsidRDefault="00466E56" w:rsidP="004B482A">
            <w:pPr>
              <w:pStyle w:val="KeinLeerraum"/>
              <w:tabs>
                <w:tab w:val="left" w:leader="underscore" w:pos="48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Bitte fügen Sie </w:t>
            </w:r>
            <w:r w:rsidR="0083113D" w:rsidRPr="0083113D">
              <w:rPr>
                <w:sz w:val="20"/>
                <w:szCs w:val="20"/>
              </w:rPr>
              <w:t>die von Ihnen absolvierten Lehrveranstaltung</w:t>
            </w:r>
            <w:r>
              <w:rPr>
                <w:sz w:val="20"/>
                <w:szCs w:val="20"/>
              </w:rPr>
              <w:t>en (inkl. ECTS) in die entsprechenden Spalten ein.</w:t>
            </w:r>
          </w:p>
        </w:tc>
        <w:tc>
          <w:tcPr>
            <w:tcW w:w="709" w:type="dxa"/>
            <w:vAlign w:val="center"/>
          </w:tcPr>
          <w:p w14:paraId="1FD8864E" w14:textId="77777777" w:rsidR="0083113D" w:rsidRPr="000C0026" w:rsidRDefault="0083113D" w:rsidP="0083113D">
            <w:pPr>
              <w:pStyle w:val="KeinLeerraum"/>
              <w:rPr>
                <w:b/>
                <w:sz w:val="20"/>
                <w:szCs w:val="20"/>
              </w:rPr>
            </w:pPr>
            <w:r w:rsidRPr="000C0026">
              <w:rPr>
                <w:b/>
                <w:sz w:val="20"/>
                <w:szCs w:val="20"/>
              </w:rPr>
              <w:t>ECTS</w:t>
            </w:r>
          </w:p>
        </w:tc>
        <w:tc>
          <w:tcPr>
            <w:tcW w:w="1745" w:type="dxa"/>
            <w:vAlign w:val="center"/>
          </w:tcPr>
          <w:p w14:paraId="50A50F30" w14:textId="0CE58C0C" w:rsidR="0083113D" w:rsidRPr="00C22AE3" w:rsidRDefault="0083113D" w:rsidP="0083113D">
            <w:pPr>
              <w:pStyle w:val="KeinLeerraum"/>
              <w:rPr>
                <w:sz w:val="18"/>
                <w:szCs w:val="18"/>
              </w:rPr>
            </w:pPr>
            <w:r w:rsidRPr="00C22AE3">
              <w:rPr>
                <w:sz w:val="18"/>
                <w:szCs w:val="18"/>
              </w:rPr>
              <w:t xml:space="preserve">Anmerkung </w:t>
            </w:r>
            <w:r w:rsidR="00A6329C">
              <w:rPr>
                <w:sz w:val="18"/>
                <w:szCs w:val="18"/>
              </w:rPr>
              <w:br/>
              <w:t>Universität Salzburg</w:t>
            </w:r>
          </w:p>
        </w:tc>
      </w:tr>
      <w:tr w:rsidR="00C822A5" w14:paraId="5A521D91" w14:textId="77777777" w:rsidTr="00B4297B">
        <w:trPr>
          <w:jc w:val="center"/>
        </w:trPr>
        <w:tc>
          <w:tcPr>
            <w:tcW w:w="16161" w:type="dxa"/>
            <w:gridSpan w:val="5"/>
            <w:shd w:val="clear" w:color="auto" w:fill="BFBFBF" w:themeFill="background1" w:themeFillShade="BF"/>
            <w:vAlign w:val="center"/>
          </w:tcPr>
          <w:p w14:paraId="4C259F03" w14:textId="4B81FF96" w:rsidR="00C822A5" w:rsidRPr="00502CA0" w:rsidRDefault="00C822A5" w:rsidP="00C822A5">
            <w:pPr>
              <w:pStyle w:val="KeinLeerraum"/>
              <w:numPr>
                <w:ilvl w:val="0"/>
                <w:numId w:val="1"/>
              </w:numPr>
              <w:jc w:val="center"/>
              <w:rPr>
                <w:b/>
                <w:sz w:val="30"/>
                <w:szCs w:val="30"/>
              </w:rPr>
            </w:pPr>
            <w:r w:rsidRPr="00502CA0">
              <w:rPr>
                <w:b/>
                <w:sz w:val="30"/>
                <w:szCs w:val="30"/>
              </w:rPr>
              <w:t>Studienabschnitt</w:t>
            </w:r>
            <w:r w:rsidR="00E0028E">
              <w:rPr>
                <w:b/>
                <w:sz w:val="30"/>
                <w:szCs w:val="30"/>
              </w:rPr>
              <w:t>4</w:t>
            </w:r>
          </w:p>
        </w:tc>
      </w:tr>
      <w:tr w:rsidR="0083113D" w14:paraId="1A2E929A" w14:textId="77777777" w:rsidTr="00A6329C">
        <w:trPr>
          <w:trHeight w:val="724"/>
          <w:jc w:val="center"/>
        </w:trPr>
        <w:tc>
          <w:tcPr>
            <w:tcW w:w="3403" w:type="dxa"/>
            <w:vAlign w:val="center"/>
          </w:tcPr>
          <w:p w14:paraId="1B451799" w14:textId="77777777" w:rsidR="0083113D" w:rsidRPr="0083113D" w:rsidRDefault="00C822A5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GK Grundlagen und Methoden des Bürgerlichen Rechts (STEOP)</w:t>
            </w:r>
          </w:p>
        </w:tc>
        <w:tc>
          <w:tcPr>
            <w:tcW w:w="709" w:type="dxa"/>
            <w:vAlign w:val="center"/>
          </w:tcPr>
          <w:p w14:paraId="44A70CD7" w14:textId="77777777" w:rsidR="0083113D" w:rsidRPr="0083113D" w:rsidRDefault="00C822A5" w:rsidP="00C822A5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595" w:type="dxa"/>
            <w:vAlign w:val="center"/>
          </w:tcPr>
          <w:p w14:paraId="57A48027" w14:textId="49FC8275" w:rsidR="00BB097B" w:rsidRPr="0083113D" w:rsidRDefault="00BB097B" w:rsidP="003E5C5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D52F29" w14:textId="74A6AF41" w:rsidR="00BB097B" w:rsidRPr="0083113D" w:rsidRDefault="00BB097B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97F0D4F" w14:textId="47A1D0D2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7D9F0E45" w14:textId="77777777" w:rsidTr="00A6329C">
        <w:trPr>
          <w:jc w:val="center"/>
        </w:trPr>
        <w:tc>
          <w:tcPr>
            <w:tcW w:w="3403" w:type="dxa"/>
            <w:vAlign w:val="center"/>
          </w:tcPr>
          <w:p w14:paraId="07BADE03" w14:textId="77777777" w:rsidR="0083113D" w:rsidRPr="0083113D" w:rsidRDefault="0083113D" w:rsidP="00C822A5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GK Grundlagen und Methoden des </w:t>
            </w:r>
            <w:r w:rsidR="00C822A5">
              <w:rPr>
                <w:sz w:val="20"/>
                <w:szCs w:val="20"/>
              </w:rPr>
              <w:t>Verfassungs- und Verwaltungsrechts (STEOP)</w:t>
            </w:r>
          </w:p>
        </w:tc>
        <w:tc>
          <w:tcPr>
            <w:tcW w:w="709" w:type="dxa"/>
            <w:vAlign w:val="center"/>
          </w:tcPr>
          <w:p w14:paraId="26E3D82E" w14:textId="77777777" w:rsidR="0083113D" w:rsidRPr="0083113D" w:rsidRDefault="0083113D" w:rsidP="00C822A5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595" w:type="dxa"/>
            <w:vAlign w:val="center"/>
          </w:tcPr>
          <w:p w14:paraId="0DE9344E" w14:textId="07725A92" w:rsidR="00E0028E" w:rsidRPr="0083113D" w:rsidRDefault="00E0028E" w:rsidP="0023456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68854C6" w14:textId="399E3791" w:rsidR="00E0028E" w:rsidRPr="0083113D" w:rsidRDefault="00E0028E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72911DC" w14:textId="70BD9722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7BDC1671" w14:textId="77777777" w:rsidTr="00A6329C">
        <w:trPr>
          <w:trHeight w:val="690"/>
          <w:jc w:val="center"/>
        </w:trPr>
        <w:tc>
          <w:tcPr>
            <w:tcW w:w="3403" w:type="dxa"/>
            <w:vAlign w:val="center"/>
          </w:tcPr>
          <w:p w14:paraId="59F355E4" w14:textId="77777777" w:rsidR="0083113D" w:rsidRDefault="00C822A5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Grundlagen und Methoden des Strafrechts</w:t>
            </w:r>
          </w:p>
        </w:tc>
        <w:tc>
          <w:tcPr>
            <w:tcW w:w="709" w:type="dxa"/>
            <w:vAlign w:val="center"/>
          </w:tcPr>
          <w:p w14:paraId="6732EA29" w14:textId="77777777" w:rsidR="0083113D" w:rsidRDefault="00C822A5" w:rsidP="00C822A5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274E1B09" w14:textId="490944F1" w:rsidR="00B409BE" w:rsidRPr="0083113D" w:rsidRDefault="00B409BE" w:rsidP="0023456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6FF092" w14:textId="05C68D92" w:rsidR="00B409BE" w:rsidRPr="0083113D" w:rsidRDefault="00B409BE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336D1C1B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58575A14" w14:textId="77777777" w:rsidTr="00A6329C">
        <w:trPr>
          <w:trHeight w:val="699"/>
          <w:jc w:val="center"/>
        </w:trPr>
        <w:tc>
          <w:tcPr>
            <w:tcW w:w="3403" w:type="dxa"/>
            <w:vAlign w:val="center"/>
          </w:tcPr>
          <w:p w14:paraId="4555D6B3" w14:textId="77777777" w:rsidR="0083113D" w:rsidRDefault="00C822A5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Internationale Dimensionen des Rechts</w:t>
            </w:r>
            <w:r w:rsidR="00502CA0">
              <w:rPr>
                <w:sz w:val="20"/>
                <w:szCs w:val="20"/>
              </w:rPr>
              <w:t>: Grundlagen und Methoden</w:t>
            </w:r>
          </w:p>
        </w:tc>
        <w:tc>
          <w:tcPr>
            <w:tcW w:w="709" w:type="dxa"/>
            <w:vAlign w:val="center"/>
          </w:tcPr>
          <w:p w14:paraId="091A6F5E" w14:textId="77777777" w:rsidR="0083113D" w:rsidRDefault="0083113D" w:rsidP="00C822A5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562F108F" w14:textId="00270991" w:rsidR="006C193C" w:rsidRPr="008D1A89" w:rsidRDefault="006C193C" w:rsidP="00E35F11">
            <w:pPr>
              <w:pStyle w:val="KeinLeerraum"/>
              <w:rPr>
                <w:color w:val="00B05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9B2C9E" w14:textId="2D31CFFD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A0B8E1A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83113D" w14:paraId="01C2B644" w14:textId="77777777" w:rsidTr="00A6329C">
        <w:trPr>
          <w:trHeight w:val="695"/>
          <w:jc w:val="center"/>
        </w:trPr>
        <w:tc>
          <w:tcPr>
            <w:tcW w:w="3403" w:type="dxa"/>
            <w:vAlign w:val="center"/>
          </w:tcPr>
          <w:p w14:paraId="2A279AEB" w14:textId="77777777" w:rsidR="0083113D" w:rsidRDefault="00CC4D70" w:rsidP="0083113D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 </w:t>
            </w:r>
            <w:r w:rsidR="00502CA0">
              <w:rPr>
                <w:sz w:val="20"/>
                <w:szCs w:val="20"/>
              </w:rPr>
              <w:t>Einführung in die Rechtsphilos</w:t>
            </w:r>
            <w:r>
              <w:rPr>
                <w:sz w:val="20"/>
                <w:szCs w:val="20"/>
              </w:rPr>
              <w:t>o</w:t>
            </w:r>
            <w:r w:rsidR="00502CA0">
              <w:rPr>
                <w:sz w:val="20"/>
                <w:szCs w:val="20"/>
              </w:rPr>
              <w:t>phie</w:t>
            </w:r>
          </w:p>
        </w:tc>
        <w:tc>
          <w:tcPr>
            <w:tcW w:w="709" w:type="dxa"/>
            <w:vAlign w:val="center"/>
          </w:tcPr>
          <w:p w14:paraId="4C6EE131" w14:textId="77777777" w:rsidR="0083113D" w:rsidRDefault="00502CA0" w:rsidP="00C822A5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54C1FB01" w14:textId="03A6AA58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C725EA" w14:textId="64156B05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3063F99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502CA0" w14:paraId="41877266" w14:textId="77777777" w:rsidTr="00B4297B">
        <w:trPr>
          <w:jc w:val="center"/>
        </w:trPr>
        <w:tc>
          <w:tcPr>
            <w:tcW w:w="16161" w:type="dxa"/>
            <w:gridSpan w:val="5"/>
            <w:shd w:val="clear" w:color="auto" w:fill="BFBFBF" w:themeFill="background1" w:themeFillShade="BF"/>
            <w:vAlign w:val="center"/>
          </w:tcPr>
          <w:p w14:paraId="25D6EE7A" w14:textId="77777777" w:rsidR="00502CA0" w:rsidRPr="00502CA0" w:rsidRDefault="00502CA0" w:rsidP="00502CA0">
            <w:pPr>
              <w:pStyle w:val="KeinLeerraum"/>
              <w:numPr>
                <w:ilvl w:val="0"/>
                <w:numId w:val="1"/>
              </w:numPr>
              <w:jc w:val="center"/>
              <w:rPr>
                <w:b/>
                <w:sz w:val="30"/>
                <w:szCs w:val="30"/>
              </w:rPr>
            </w:pPr>
            <w:r w:rsidRPr="00502CA0">
              <w:rPr>
                <w:b/>
                <w:sz w:val="30"/>
                <w:szCs w:val="30"/>
              </w:rPr>
              <w:t>Studienabschnitt</w:t>
            </w:r>
          </w:p>
        </w:tc>
      </w:tr>
      <w:tr w:rsidR="0083113D" w14:paraId="78C722AD" w14:textId="77777777" w:rsidTr="00A6329C">
        <w:trPr>
          <w:trHeight w:val="611"/>
          <w:jc w:val="center"/>
        </w:trPr>
        <w:tc>
          <w:tcPr>
            <w:tcW w:w="3403" w:type="dxa"/>
            <w:vAlign w:val="center"/>
          </w:tcPr>
          <w:p w14:paraId="043C86C1" w14:textId="77777777" w:rsidR="0083113D" w:rsidRDefault="0083113D" w:rsidP="00502CA0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 </w:t>
            </w:r>
            <w:r w:rsidR="00502CA0">
              <w:rPr>
                <w:sz w:val="20"/>
                <w:szCs w:val="20"/>
              </w:rPr>
              <w:t>Grundzüge der Rechtsgeschichte</w:t>
            </w:r>
          </w:p>
        </w:tc>
        <w:tc>
          <w:tcPr>
            <w:tcW w:w="709" w:type="dxa"/>
            <w:vAlign w:val="center"/>
          </w:tcPr>
          <w:p w14:paraId="210A4978" w14:textId="77777777" w:rsidR="0083113D" w:rsidRDefault="00502CA0" w:rsidP="00502CA0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9595" w:type="dxa"/>
            <w:vAlign w:val="center"/>
          </w:tcPr>
          <w:p w14:paraId="22B152A4" w14:textId="6B04EE5B" w:rsidR="0083113D" w:rsidRPr="0083113D" w:rsidRDefault="0083113D" w:rsidP="008F5B59">
            <w:pPr>
              <w:pStyle w:val="KeinLeerraum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BC3373" w14:textId="373903E8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5A0E7C65" w14:textId="77777777" w:rsidR="0083113D" w:rsidRPr="0083113D" w:rsidRDefault="0083113D" w:rsidP="0083113D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B50FE96" w14:textId="77777777" w:rsidTr="00A6329C">
        <w:trPr>
          <w:trHeight w:val="563"/>
          <w:jc w:val="center"/>
        </w:trPr>
        <w:tc>
          <w:tcPr>
            <w:tcW w:w="3403" w:type="dxa"/>
            <w:vAlign w:val="center"/>
          </w:tcPr>
          <w:p w14:paraId="0A8A4DF2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Römisches Recht</w:t>
            </w:r>
          </w:p>
        </w:tc>
        <w:tc>
          <w:tcPr>
            <w:tcW w:w="709" w:type="dxa"/>
            <w:vAlign w:val="center"/>
          </w:tcPr>
          <w:p w14:paraId="76DD0392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95" w:type="dxa"/>
            <w:shd w:val="clear" w:color="auto" w:fill="FFFFFF" w:themeFill="background1"/>
            <w:vAlign w:val="center"/>
          </w:tcPr>
          <w:p w14:paraId="17DEDCE5" w14:textId="2FCFFD5B" w:rsidR="00B82E26" w:rsidRPr="008F5B59" w:rsidRDefault="00B82E26" w:rsidP="00B82E26">
            <w:pPr>
              <w:pStyle w:val="KeinLeerraum"/>
              <w:rPr>
                <w:color w:val="00B05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CD038C" w14:textId="3CEB3EA0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30E0133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729CD92A" w14:textId="77777777" w:rsidTr="00A6329C">
        <w:trPr>
          <w:trHeight w:val="553"/>
          <w:jc w:val="center"/>
        </w:trPr>
        <w:tc>
          <w:tcPr>
            <w:tcW w:w="3403" w:type="dxa"/>
            <w:vAlign w:val="center"/>
          </w:tcPr>
          <w:p w14:paraId="5D437A09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UE Strafrecht und Strafverfahrensrecht</w:t>
            </w:r>
          </w:p>
        </w:tc>
        <w:tc>
          <w:tcPr>
            <w:tcW w:w="709" w:type="dxa"/>
            <w:vAlign w:val="center"/>
          </w:tcPr>
          <w:p w14:paraId="00AD984B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1EB833BD" w14:textId="7C1D936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A59FDF" w14:textId="0DEF54BE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3BF2F48F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5BC79DF9" w14:textId="77777777" w:rsidTr="00A6329C">
        <w:trPr>
          <w:trHeight w:val="567"/>
          <w:jc w:val="center"/>
        </w:trPr>
        <w:tc>
          <w:tcPr>
            <w:tcW w:w="3403" w:type="dxa"/>
            <w:vAlign w:val="center"/>
          </w:tcPr>
          <w:p w14:paraId="0644263C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FA Strafrecht</w:t>
            </w:r>
          </w:p>
        </w:tc>
        <w:tc>
          <w:tcPr>
            <w:tcW w:w="709" w:type="dxa"/>
            <w:vAlign w:val="center"/>
          </w:tcPr>
          <w:p w14:paraId="7F7B7694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7,5 </w:t>
            </w:r>
          </w:p>
        </w:tc>
        <w:tc>
          <w:tcPr>
            <w:tcW w:w="9595" w:type="dxa"/>
            <w:vAlign w:val="center"/>
          </w:tcPr>
          <w:p w14:paraId="3E81011B" w14:textId="15ACD5B9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6142DAA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F28D02F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B21A2F2" w14:textId="77777777" w:rsidTr="00A6329C">
        <w:trPr>
          <w:trHeight w:val="717"/>
          <w:jc w:val="center"/>
        </w:trPr>
        <w:tc>
          <w:tcPr>
            <w:tcW w:w="3403" w:type="dxa"/>
            <w:vAlign w:val="center"/>
          </w:tcPr>
          <w:p w14:paraId="14043FE3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Strafverfahrensrecht</w:t>
            </w:r>
          </w:p>
        </w:tc>
        <w:tc>
          <w:tcPr>
            <w:tcW w:w="709" w:type="dxa"/>
            <w:vAlign w:val="center"/>
          </w:tcPr>
          <w:p w14:paraId="0213A68F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46E96D2D" w14:textId="228FE510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40E3E28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317330BD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58BBDE07" w14:textId="77777777" w:rsidTr="00A6329C">
        <w:trPr>
          <w:trHeight w:val="674"/>
          <w:jc w:val="center"/>
        </w:trPr>
        <w:tc>
          <w:tcPr>
            <w:tcW w:w="3403" w:type="dxa"/>
            <w:vAlign w:val="center"/>
          </w:tcPr>
          <w:p w14:paraId="4474E10D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UE aus Bürgerlichem Recht</w:t>
            </w:r>
          </w:p>
        </w:tc>
        <w:tc>
          <w:tcPr>
            <w:tcW w:w="709" w:type="dxa"/>
            <w:vAlign w:val="center"/>
          </w:tcPr>
          <w:p w14:paraId="52EA7FF8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093C3B8B" w14:textId="49174A1C" w:rsidR="00EB5B70" w:rsidRPr="0083113D" w:rsidRDefault="00EB5B70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C4ECEE" w14:textId="615AA1F6" w:rsidR="00EB5B70" w:rsidRPr="0083113D" w:rsidRDefault="00EB5B70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2BC25176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10C5B8FD" w14:textId="77777777" w:rsidTr="00A6329C">
        <w:trPr>
          <w:trHeight w:val="698"/>
          <w:jc w:val="center"/>
        </w:trPr>
        <w:tc>
          <w:tcPr>
            <w:tcW w:w="3403" w:type="dxa"/>
            <w:vAlign w:val="center"/>
          </w:tcPr>
          <w:p w14:paraId="3A419B4B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Bürgerliches Recht (schriftlich) und</w:t>
            </w:r>
          </w:p>
          <w:p w14:paraId="01EF638B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Bürgerliches Recht (mündlich)</w:t>
            </w:r>
          </w:p>
        </w:tc>
        <w:tc>
          <w:tcPr>
            <w:tcW w:w="709" w:type="dxa"/>
            <w:vAlign w:val="center"/>
          </w:tcPr>
          <w:p w14:paraId="57CA700F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595" w:type="dxa"/>
            <w:vAlign w:val="center"/>
          </w:tcPr>
          <w:p w14:paraId="0C39E1DF" w14:textId="69F94C29" w:rsidR="00F100EE" w:rsidRPr="0083113D" w:rsidRDefault="00F100EE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9ADA24" w14:textId="23624959" w:rsidR="00F100EE" w:rsidRPr="0083113D" w:rsidRDefault="00F100EE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06AF5E6A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368D1DD4" w14:textId="77777777" w:rsidTr="00A6329C">
        <w:trPr>
          <w:trHeight w:val="698"/>
          <w:jc w:val="center"/>
        </w:trPr>
        <w:tc>
          <w:tcPr>
            <w:tcW w:w="3403" w:type="dxa"/>
            <w:vAlign w:val="center"/>
          </w:tcPr>
          <w:p w14:paraId="0C568965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Unternehmensrecht</w:t>
            </w:r>
          </w:p>
        </w:tc>
        <w:tc>
          <w:tcPr>
            <w:tcW w:w="709" w:type="dxa"/>
            <w:vAlign w:val="center"/>
          </w:tcPr>
          <w:p w14:paraId="6EE1A61B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595" w:type="dxa"/>
            <w:vAlign w:val="center"/>
          </w:tcPr>
          <w:p w14:paraId="61AE3F69" w14:textId="1D82E074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C384AB" w14:textId="6D043ED8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0BC5990C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D7003AE" w14:textId="77777777" w:rsidTr="00A6329C">
        <w:trPr>
          <w:trHeight w:val="726"/>
          <w:jc w:val="center"/>
        </w:trPr>
        <w:tc>
          <w:tcPr>
            <w:tcW w:w="3403" w:type="dxa"/>
            <w:vAlign w:val="center"/>
          </w:tcPr>
          <w:p w14:paraId="5EBE17E5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Zivilverfahrensrecht</w:t>
            </w:r>
          </w:p>
        </w:tc>
        <w:tc>
          <w:tcPr>
            <w:tcW w:w="709" w:type="dxa"/>
            <w:vAlign w:val="center"/>
          </w:tcPr>
          <w:p w14:paraId="3DA789C7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595" w:type="dxa"/>
            <w:vAlign w:val="center"/>
          </w:tcPr>
          <w:p w14:paraId="5F5D6C1C" w14:textId="40E9722C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095FB1" w14:textId="56EBD48F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8A8C3E4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1F5A3E6D" w14:textId="77777777" w:rsidTr="00A6329C">
        <w:trPr>
          <w:trHeight w:val="275"/>
          <w:jc w:val="center"/>
        </w:trPr>
        <w:tc>
          <w:tcPr>
            <w:tcW w:w="3403" w:type="dxa"/>
            <w:vAlign w:val="center"/>
          </w:tcPr>
          <w:p w14:paraId="3D49FBBC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Arbeitsrecht und Sozialrecht:</w:t>
            </w:r>
          </w:p>
        </w:tc>
        <w:tc>
          <w:tcPr>
            <w:tcW w:w="709" w:type="dxa"/>
            <w:vAlign w:val="center"/>
          </w:tcPr>
          <w:p w14:paraId="5A4B26C0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9595" w:type="dxa"/>
            <w:vMerge w:val="restart"/>
            <w:vAlign w:val="center"/>
          </w:tcPr>
          <w:p w14:paraId="101A6A38" w14:textId="56CDC605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069B158" w14:textId="304667F6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Merge w:val="restart"/>
            <w:vAlign w:val="center"/>
          </w:tcPr>
          <w:p w14:paraId="51C5765A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74318E03" w14:textId="77777777" w:rsidTr="00A6329C">
        <w:trPr>
          <w:trHeight w:val="294"/>
          <w:jc w:val="center"/>
        </w:trPr>
        <w:tc>
          <w:tcPr>
            <w:tcW w:w="3403" w:type="dxa"/>
          </w:tcPr>
          <w:p w14:paraId="6419AC5E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UV Arbeitsrecht </w:t>
            </w:r>
          </w:p>
        </w:tc>
        <w:tc>
          <w:tcPr>
            <w:tcW w:w="709" w:type="dxa"/>
            <w:vAlign w:val="center"/>
          </w:tcPr>
          <w:p w14:paraId="47F68B02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95" w:type="dxa"/>
            <w:vMerge/>
            <w:vAlign w:val="center"/>
          </w:tcPr>
          <w:p w14:paraId="583FA50A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1CAB5E41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Merge/>
            <w:vAlign w:val="center"/>
          </w:tcPr>
          <w:p w14:paraId="754BB37C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767FC76C" w14:textId="77777777" w:rsidTr="00A6329C">
        <w:trPr>
          <w:trHeight w:val="274"/>
          <w:jc w:val="center"/>
        </w:trPr>
        <w:tc>
          <w:tcPr>
            <w:tcW w:w="3403" w:type="dxa"/>
          </w:tcPr>
          <w:p w14:paraId="2C21ED92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Gesamtprüfung Arbeitsrecht und Sozialrecht</w:t>
            </w:r>
          </w:p>
        </w:tc>
        <w:tc>
          <w:tcPr>
            <w:tcW w:w="709" w:type="dxa"/>
            <w:vAlign w:val="center"/>
          </w:tcPr>
          <w:p w14:paraId="2CA3C3D8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595" w:type="dxa"/>
            <w:vMerge/>
            <w:vAlign w:val="center"/>
          </w:tcPr>
          <w:p w14:paraId="219D0C17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20E580EF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Merge/>
            <w:vAlign w:val="center"/>
          </w:tcPr>
          <w:p w14:paraId="1F901B9B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0D9F5DD0" w14:textId="77777777" w:rsidTr="00A6329C">
        <w:trPr>
          <w:trHeight w:val="714"/>
          <w:jc w:val="center"/>
        </w:trPr>
        <w:tc>
          <w:tcPr>
            <w:tcW w:w="3403" w:type="dxa"/>
            <w:vAlign w:val="center"/>
          </w:tcPr>
          <w:p w14:paraId="1F126A54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UE aus Verfassungs- und Verwaltungsrecht</w:t>
            </w:r>
          </w:p>
        </w:tc>
        <w:tc>
          <w:tcPr>
            <w:tcW w:w="709" w:type="dxa"/>
            <w:vAlign w:val="center"/>
          </w:tcPr>
          <w:p w14:paraId="2085E82B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595" w:type="dxa"/>
            <w:vAlign w:val="center"/>
          </w:tcPr>
          <w:p w14:paraId="4C287051" w14:textId="27CE4C2E" w:rsidR="00B405FD" w:rsidRPr="0083113D" w:rsidRDefault="00B405FD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669C431" w14:textId="14D88BE4" w:rsidR="00B405FD" w:rsidRPr="0083113D" w:rsidRDefault="00B405FD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29873CD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7860CA53" w14:textId="77777777" w:rsidTr="00A6329C">
        <w:trPr>
          <w:trHeight w:val="607"/>
          <w:jc w:val="center"/>
        </w:trPr>
        <w:tc>
          <w:tcPr>
            <w:tcW w:w="3403" w:type="dxa"/>
            <w:vAlign w:val="center"/>
          </w:tcPr>
          <w:p w14:paraId="35DE9BFA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UE Klausurenübung aus Verfassungs- und Verwaltungsrecht</w:t>
            </w:r>
          </w:p>
        </w:tc>
        <w:tc>
          <w:tcPr>
            <w:tcW w:w="709" w:type="dxa"/>
            <w:vAlign w:val="center"/>
          </w:tcPr>
          <w:p w14:paraId="38128E20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595" w:type="dxa"/>
            <w:vAlign w:val="center"/>
          </w:tcPr>
          <w:p w14:paraId="3AE34654" w14:textId="663BD122" w:rsidR="00B06FDD" w:rsidRPr="0083113D" w:rsidRDefault="00B06FDD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0DE327" w14:textId="78F9DEC3" w:rsidR="00B06FDD" w:rsidRPr="0083113D" w:rsidRDefault="00B06FDD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BD01273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1F43F0FE" w14:textId="77777777" w:rsidTr="00A6329C">
        <w:trPr>
          <w:trHeight w:val="630"/>
          <w:jc w:val="center"/>
        </w:trPr>
        <w:tc>
          <w:tcPr>
            <w:tcW w:w="3403" w:type="dxa"/>
            <w:vAlign w:val="center"/>
          </w:tcPr>
          <w:p w14:paraId="343EB86E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Verfassungs- und Verwaltungsrecht (Klausur)</w:t>
            </w:r>
          </w:p>
        </w:tc>
        <w:tc>
          <w:tcPr>
            <w:tcW w:w="709" w:type="dxa"/>
            <w:vAlign w:val="center"/>
          </w:tcPr>
          <w:p w14:paraId="65362B8D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595" w:type="dxa"/>
            <w:vAlign w:val="center"/>
          </w:tcPr>
          <w:p w14:paraId="6A31A706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E1731D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1D09E286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E4F7BB4" w14:textId="77777777" w:rsidTr="00A6329C">
        <w:trPr>
          <w:trHeight w:val="138"/>
          <w:jc w:val="center"/>
        </w:trPr>
        <w:tc>
          <w:tcPr>
            <w:tcW w:w="3403" w:type="dxa"/>
            <w:vAlign w:val="center"/>
          </w:tcPr>
          <w:p w14:paraId="0C81109A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</w:p>
          <w:p w14:paraId="4E668CA1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Finanzrecht</w:t>
            </w:r>
          </w:p>
          <w:p w14:paraId="4F2DEE87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249C6B" w14:textId="07069C3C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9595" w:type="dxa"/>
            <w:vAlign w:val="center"/>
          </w:tcPr>
          <w:p w14:paraId="07917384" w14:textId="304D4233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093CBB" w14:textId="527B64F2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76BD176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:rsidRPr="00D361D2" w14:paraId="1ABDA348" w14:textId="77777777" w:rsidTr="00A6329C">
        <w:trPr>
          <w:trHeight w:val="691"/>
          <w:jc w:val="center"/>
        </w:trPr>
        <w:tc>
          <w:tcPr>
            <w:tcW w:w="3403" w:type="dxa"/>
            <w:vAlign w:val="center"/>
          </w:tcPr>
          <w:p w14:paraId="3A496815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 Legal English</w:t>
            </w:r>
          </w:p>
        </w:tc>
        <w:tc>
          <w:tcPr>
            <w:tcW w:w="709" w:type="dxa"/>
            <w:vAlign w:val="center"/>
          </w:tcPr>
          <w:p w14:paraId="2D2AB03E" w14:textId="7793E008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59B8005B" w14:textId="2BE1AED0" w:rsidR="00B82E26" w:rsidRPr="0058337A" w:rsidRDefault="00B82E26" w:rsidP="00B82E26">
            <w:pPr>
              <w:pStyle w:val="KeinLeerraum"/>
              <w:rPr>
                <w:sz w:val="20"/>
                <w:szCs w:val="20"/>
                <w:lang w:val="de-AT"/>
              </w:rPr>
            </w:pPr>
          </w:p>
        </w:tc>
        <w:tc>
          <w:tcPr>
            <w:tcW w:w="709" w:type="dxa"/>
            <w:vAlign w:val="center"/>
          </w:tcPr>
          <w:p w14:paraId="02F287FE" w14:textId="28B96067" w:rsidR="00B82E26" w:rsidRPr="00D361D2" w:rsidRDefault="00B82E26" w:rsidP="00B82E26">
            <w:pPr>
              <w:pStyle w:val="KeinLeerraum"/>
              <w:rPr>
                <w:sz w:val="20"/>
                <w:szCs w:val="20"/>
                <w:lang w:val="en-US"/>
              </w:rPr>
            </w:pPr>
          </w:p>
        </w:tc>
        <w:tc>
          <w:tcPr>
            <w:tcW w:w="1745" w:type="dxa"/>
            <w:vAlign w:val="center"/>
          </w:tcPr>
          <w:p w14:paraId="2D57C216" w14:textId="77777777" w:rsidR="00B82E26" w:rsidRPr="00D361D2" w:rsidRDefault="00B82E26" w:rsidP="00B82E26">
            <w:pPr>
              <w:pStyle w:val="KeinLeerraum"/>
              <w:rPr>
                <w:sz w:val="20"/>
                <w:szCs w:val="20"/>
                <w:lang w:val="en-US"/>
              </w:rPr>
            </w:pPr>
          </w:p>
        </w:tc>
      </w:tr>
      <w:tr w:rsidR="00B82E26" w14:paraId="16D317D6" w14:textId="77777777" w:rsidTr="00A6329C">
        <w:trPr>
          <w:trHeight w:val="693"/>
          <w:jc w:val="center"/>
        </w:trPr>
        <w:tc>
          <w:tcPr>
            <w:tcW w:w="3403" w:type="dxa"/>
            <w:vAlign w:val="center"/>
          </w:tcPr>
          <w:p w14:paraId="782DD11A" w14:textId="76B87620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Völkerrecht</w:t>
            </w:r>
          </w:p>
        </w:tc>
        <w:tc>
          <w:tcPr>
            <w:tcW w:w="709" w:type="dxa"/>
            <w:vAlign w:val="center"/>
          </w:tcPr>
          <w:p w14:paraId="10BBCB62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9595" w:type="dxa"/>
            <w:vAlign w:val="center"/>
          </w:tcPr>
          <w:p w14:paraId="0F7628AD" w14:textId="1EF16EEE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031F8F" w14:textId="62DC7DD1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9DE78F4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C732247" w14:textId="77777777" w:rsidTr="00A6329C">
        <w:trPr>
          <w:trHeight w:val="571"/>
          <w:jc w:val="center"/>
        </w:trPr>
        <w:tc>
          <w:tcPr>
            <w:tcW w:w="3403" w:type="dxa"/>
            <w:vAlign w:val="center"/>
          </w:tcPr>
          <w:p w14:paraId="3B463580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Europarecht</w:t>
            </w:r>
          </w:p>
        </w:tc>
        <w:tc>
          <w:tcPr>
            <w:tcW w:w="709" w:type="dxa"/>
            <w:vAlign w:val="center"/>
          </w:tcPr>
          <w:p w14:paraId="0F7F314A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95" w:type="dxa"/>
            <w:vAlign w:val="center"/>
          </w:tcPr>
          <w:p w14:paraId="1D92A9CB" w14:textId="2F39501E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889648" w14:textId="3FD395F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8FA1135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3087DF5D" w14:textId="77777777" w:rsidTr="00A6329C">
        <w:trPr>
          <w:trHeight w:val="693"/>
          <w:jc w:val="center"/>
        </w:trPr>
        <w:tc>
          <w:tcPr>
            <w:tcW w:w="3403" w:type="dxa"/>
            <w:vAlign w:val="center"/>
          </w:tcPr>
          <w:p w14:paraId="57F6D9BB" w14:textId="784DB959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UV Juristische Arbeitstechniken</w:t>
            </w:r>
            <w:r w:rsidR="0023406A">
              <w:rPr>
                <w:sz w:val="20"/>
                <w:szCs w:val="20"/>
              </w:rPr>
              <w:t>, EDV und KI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40BAFE7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595" w:type="dxa"/>
            <w:vAlign w:val="center"/>
          </w:tcPr>
          <w:p w14:paraId="3F680A02" w14:textId="44C35674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54C772" w14:textId="332CF2CF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0741649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4E5B4E76" w14:textId="77777777" w:rsidTr="00A6329C">
        <w:trPr>
          <w:trHeight w:val="678"/>
          <w:jc w:val="center"/>
        </w:trPr>
        <w:tc>
          <w:tcPr>
            <w:tcW w:w="3403" w:type="dxa"/>
            <w:vAlign w:val="center"/>
          </w:tcPr>
          <w:p w14:paraId="6790BB8A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Wissenschaftliches Schreiben</w:t>
            </w:r>
          </w:p>
        </w:tc>
        <w:tc>
          <w:tcPr>
            <w:tcW w:w="709" w:type="dxa"/>
            <w:vAlign w:val="center"/>
          </w:tcPr>
          <w:p w14:paraId="36778549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2241076E" w14:textId="39D2D0FF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C6CC7F" w14:textId="5C562EEB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C9FED30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1E0613CF" w14:textId="77777777" w:rsidTr="00B4297B">
        <w:trPr>
          <w:jc w:val="center"/>
        </w:trPr>
        <w:tc>
          <w:tcPr>
            <w:tcW w:w="16161" w:type="dxa"/>
            <w:gridSpan w:val="5"/>
            <w:shd w:val="clear" w:color="auto" w:fill="BFBFBF" w:themeFill="background1" w:themeFillShade="BF"/>
            <w:vAlign w:val="center"/>
          </w:tcPr>
          <w:p w14:paraId="1FDDE0CE" w14:textId="77777777" w:rsidR="00B82E26" w:rsidRPr="00FD055F" w:rsidRDefault="00B82E26" w:rsidP="00B82E26">
            <w:pPr>
              <w:pStyle w:val="KeinLeerraum"/>
              <w:numPr>
                <w:ilvl w:val="0"/>
                <w:numId w:val="1"/>
              </w:numPr>
              <w:jc w:val="center"/>
              <w:rPr>
                <w:b/>
                <w:sz w:val="30"/>
                <w:szCs w:val="30"/>
              </w:rPr>
            </w:pPr>
            <w:r w:rsidRPr="00FD055F">
              <w:rPr>
                <w:b/>
                <w:sz w:val="30"/>
                <w:szCs w:val="30"/>
              </w:rPr>
              <w:t>Studienabschnitt</w:t>
            </w:r>
          </w:p>
        </w:tc>
      </w:tr>
      <w:tr w:rsidR="00B82E26" w14:paraId="7C143719" w14:textId="77777777" w:rsidTr="00A6329C">
        <w:trPr>
          <w:trHeight w:val="741"/>
          <w:jc w:val="center"/>
        </w:trPr>
        <w:tc>
          <w:tcPr>
            <w:tcW w:w="3403" w:type="dxa"/>
            <w:vAlign w:val="center"/>
          </w:tcPr>
          <w:p w14:paraId="6A329EEC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Seminar aus dem Diplomarbeitsfach</w:t>
            </w:r>
          </w:p>
        </w:tc>
        <w:tc>
          <w:tcPr>
            <w:tcW w:w="709" w:type="dxa"/>
            <w:vAlign w:val="center"/>
          </w:tcPr>
          <w:p w14:paraId="3307C2D0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4BC981CD" w14:textId="48C16A0C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855FF4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3BEDC3E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4AF0F86C" w14:textId="77777777" w:rsidTr="00A6329C">
        <w:trPr>
          <w:trHeight w:val="707"/>
          <w:jc w:val="center"/>
        </w:trPr>
        <w:tc>
          <w:tcPr>
            <w:tcW w:w="3403" w:type="dxa"/>
            <w:vAlign w:val="center"/>
          </w:tcPr>
          <w:p w14:paraId="2E92AE99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 Rechtsphilosophie: Vertiefung</w:t>
            </w:r>
          </w:p>
        </w:tc>
        <w:tc>
          <w:tcPr>
            <w:tcW w:w="709" w:type="dxa"/>
            <w:vAlign w:val="center"/>
          </w:tcPr>
          <w:p w14:paraId="4C40E871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595" w:type="dxa"/>
            <w:vAlign w:val="center"/>
          </w:tcPr>
          <w:p w14:paraId="71220E1D" w14:textId="63E03799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847149" w14:textId="2BC1C75E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6DFAD602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6ADF1356" w14:textId="77777777" w:rsidTr="00A6329C">
        <w:trPr>
          <w:trHeight w:val="689"/>
          <w:jc w:val="center"/>
        </w:trPr>
        <w:tc>
          <w:tcPr>
            <w:tcW w:w="3403" w:type="dxa"/>
            <w:vAlign w:val="center"/>
          </w:tcPr>
          <w:p w14:paraId="19771E14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 Einführung in die Volkswirtschaftslehre</w:t>
            </w:r>
          </w:p>
        </w:tc>
        <w:tc>
          <w:tcPr>
            <w:tcW w:w="709" w:type="dxa"/>
            <w:vAlign w:val="center"/>
          </w:tcPr>
          <w:p w14:paraId="09C9ACC0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18F5002B" w14:textId="17039EB0" w:rsidR="00984282" w:rsidRPr="0083113D" w:rsidRDefault="00984282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0EE96E" w14:textId="00EB894D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</w:p>
          <w:p w14:paraId="0A1430DD" w14:textId="66FF0DC3" w:rsidR="00984282" w:rsidRPr="0083113D" w:rsidRDefault="00984282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43A34D73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2850D6A6" w14:textId="77777777" w:rsidTr="00A6329C">
        <w:trPr>
          <w:trHeight w:val="714"/>
          <w:jc w:val="center"/>
        </w:trPr>
        <w:tc>
          <w:tcPr>
            <w:tcW w:w="3403" w:type="dxa"/>
            <w:vAlign w:val="center"/>
          </w:tcPr>
          <w:p w14:paraId="0AF5ACED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 Einführung in die Betriebswirtschaftslehre</w:t>
            </w:r>
          </w:p>
        </w:tc>
        <w:tc>
          <w:tcPr>
            <w:tcW w:w="709" w:type="dxa"/>
            <w:vAlign w:val="center"/>
          </w:tcPr>
          <w:p w14:paraId="0DF7BC1E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95" w:type="dxa"/>
            <w:vAlign w:val="center"/>
          </w:tcPr>
          <w:p w14:paraId="73F89154" w14:textId="3CEEB662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EC39D4" w14:textId="6684BFA3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7E734CA8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14:paraId="3BB25091" w14:textId="77777777" w:rsidTr="00A6329C">
        <w:trPr>
          <w:trHeight w:val="998"/>
          <w:jc w:val="center"/>
        </w:trPr>
        <w:tc>
          <w:tcPr>
            <w:tcW w:w="3403" w:type="dxa"/>
            <w:vAlign w:val="center"/>
          </w:tcPr>
          <w:p w14:paraId="40475D78" w14:textId="0B2E6E72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Fächerbündel </w:t>
            </w:r>
          </w:p>
        </w:tc>
        <w:tc>
          <w:tcPr>
            <w:tcW w:w="709" w:type="dxa"/>
            <w:vAlign w:val="center"/>
          </w:tcPr>
          <w:p w14:paraId="0CD9A328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12-14</w:t>
            </w:r>
          </w:p>
        </w:tc>
        <w:tc>
          <w:tcPr>
            <w:tcW w:w="9595" w:type="dxa"/>
            <w:vAlign w:val="center"/>
          </w:tcPr>
          <w:p w14:paraId="1454F1DA" w14:textId="2CD79BE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CEF424" w14:textId="0DB8BE70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3378C88B" w14:textId="77777777" w:rsidR="00B82E26" w:rsidRPr="0083113D" w:rsidRDefault="00B82E26" w:rsidP="00B82E26">
            <w:pPr>
              <w:pStyle w:val="KeinLeerraum"/>
              <w:rPr>
                <w:sz w:val="20"/>
                <w:szCs w:val="20"/>
              </w:rPr>
            </w:pPr>
          </w:p>
        </w:tc>
      </w:tr>
      <w:tr w:rsidR="00B82E26" w:rsidRPr="00D361D2" w14:paraId="43D38AC0" w14:textId="77777777" w:rsidTr="00A6329C">
        <w:trPr>
          <w:trHeight w:val="1448"/>
          <w:jc w:val="center"/>
        </w:trPr>
        <w:tc>
          <w:tcPr>
            <w:tcW w:w="3403" w:type="dxa"/>
            <w:vAlign w:val="center"/>
          </w:tcPr>
          <w:p w14:paraId="42C99CDF" w14:textId="77777777" w:rsidR="00B82E26" w:rsidRDefault="00B82E26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Wahlfächer </w:t>
            </w:r>
          </w:p>
        </w:tc>
        <w:tc>
          <w:tcPr>
            <w:tcW w:w="709" w:type="dxa"/>
            <w:vAlign w:val="center"/>
          </w:tcPr>
          <w:p w14:paraId="4B93FAD1" w14:textId="77777777" w:rsidR="00B82E26" w:rsidRDefault="00B82E26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10-12</w:t>
            </w:r>
          </w:p>
        </w:tc>
        <w:tc>
          <w:tcPr>
            <w:tcW w:w="9595" w:type="dxa"/>
            <w:vAlign w:val="center"/>
          </w:tcPr>
          <w:p w14:paraId="0709FBAC" w14:textId="7C7AEED8" w:rsidR="00D361D2" w:rsidRPr="00D361D2" w:rsidRDefault="00D361D2" w:rsidP="00B82E26">
            <w:pPr>
              <w:pStyle w:val="KeinLeerraum"/>
              <w:rPr>
                <w:sz w:val="20"/>
                <w:szCs w:val="20"/>
                <w:lang w:val="de-AT"/>
              </w:rPr>
            </w:pPr>
          </w:p>
        </w:tc>
        <w:tc>
          <w:tcPr>
            <w:tcW w:w="709" w:type="dxa"/>
            <w:vAlign w:val="center"/>
          </w:tcPr>
          <w:p w14:paraId="25089D80" w14:textId="1794F4B8" w:rsidR="00D361D2" w:rsidRPr="00D361D2" w:rsidRDefault="00D361D2" w:rsidP="00B82E26">
            <w:pPr>
              <w:pStyle w:val="KeinLeerraum"/>
              <w:rPr>
                <w:sz w:val="20"/>
                <w:szCs w:val="20"/>
                <w:lang w:val="de-AT"/>
              </w:rPr>
            </w:pPr>
          </w:p>
        </w:tc>
        <w:tc>
          <w:tcPr>
            <w:tcW w:w="1745" w:type="dxa"/>
            <w:vAlign w:val="center"/>
          </w:tcPr>
          <w:p w14:paraId="568EEAD3" w14:textId="77777777" w:rsidR="00B82E26" w:rsidRPr="00D361D2" w:rsidRDefault="00B82E26" w:rsidP="00B82E26">
            <w:pPr>
              <w:pStyle w:val="KeinLeerraum"/>
              <w:rPr>
                <w:sz w:val="20"/>
                <w:szCs w:val="20"/>
                <w:lang w:val="de-AT"/>
              </w:rPr>
            </w:pPr>
          </w:p>
        </w:tc>
      </w:tr>
      <w:tr w:rsidR="006E0B29" w14:paraId="37DF5334" w14:textId="77777777" w:rsidTr="00A6329C">
        <w:trPr>
          <w:trHeight w:val="302"/>
          <w:jc w:val="center"/>
        </w:trPr>
        <w:tc>
          <w:tcPr>
            <w:tcW w:w="3403" w:type="dxa"/>
            <w:vAlign w:val="center"/>
          </w:tcPr>
          <w:p w14:paraId="06A483AB" w14:textId="16745B4B" w:rsidR="006B3C51" w:rsidRDefault="006B3C51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Diplomarbeit:</w:t>
            </w:r>
          </w:p>
          <w:p w14:paraId="6C462E48" w14:textId="23762635" w:rsidR="00A3461D" w:rsidRDefault="00A3461D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Exposé</w:t>
            </w:r>
          </w:p>
          <w:p w14:paraId="5FF3F9D5" w14:textId="3CD7C7E9" w:rsidR="00B926B9" w:rsidRDefault="00A3461D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Wissenschaftliche Hausarbeit</w:t>
            </w:r>
          </w:p>
          <w:p w14:paraId="0ABBBC34" w14:textId="5CAD8833" w:rsidR="00A3461D" w:rsidRDefault="00A3461D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Abschlussgespräch</w:t>
            </w:r>
          </w:p>
        </w:tc>
        <w:tc>
          <w:tcPr>
            <w:tcW w:w="709" w:type="dxa"/>
            <w:vAlign w:val="center"/>
          </w:tcPr>
          <w:p w14:paraId="37751C41" w14:textId="77777777" w:rsidR="00A3461D" w:rsidRDefault="00A3461D" w:rsidP="00B82E26">
            <w:pPr>
              <w:pStyle w:val="KeinLeerraum"/>
              <w:jc w:val="center"/>
              <w:rPr>
                <w:sz w:val="20"/>
                <w:szCs w:val="20"/>
              </w:rPr>
            </w:pPr>
          </w:p>
          <w:p w14:paraId="308D1420" w14:textId="2F49DED3" w:rsidR="00A3461D" w:rsidRDefault="00A3461D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08320E2F" w14:textId="22C9BE0F" w:rsidR="006E0B29" w:rsidRDefault="00A3461D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14:paraId="57B18142" w14:textId="4FB8974B" w:rsidR="00A3461D" w:rsidRDefault="00A3461D" w:rsidP="00B82E26">
            <w:pPr>
              <w:pStyle w:val="KeinLeerraum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5F2FC711" w14:textId="29B4819A" w:rsidR="00A3461D" w:rsidRDefault="00A3461D" w:rsidP="00B82E2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9595" w:type="dxa"/>
            <w:vAlign w:val="center"/>
          </w:tcPr>
          <w:p w14:paraId="46F4CF83" w14:textId="0E6FF8F7" w:rsidR="0025554B" w:rsidRDefault="0025554B" w:rsidP="00B82E26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8C9A37D" w14:textId="0C920D9D" w:rsidR="0025554B" w:rsidRDefault="0025554B" w:rsidP="00B82E26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745" w:type="dxa"/>
            <w:vAlign w:val="center"/>
          </w:tcPr>
          <w:p w14:paraId="2A91D684" w14:textId="77777777" w:rsidR="006E0B29" w:rsidRPr="0083113D" w:rsidRDefault="006E0B29" w:rsidP="00B82E26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257EC962" w14:textId="77777777" w:rsidR="002F2273" w:rsidRDefault="002F2273" w:rsidP="0083113D">
      <w:pPr>
        <w:pStyle w:val="KeinLeerraum"/>
      </w:pPr>
    </w:p>
    <w:p w14:paraId="5F06D22D" w14:textId="77777777" w:rsidR="00E40960" w:rsidRPr="00CD2EB7" w:rsidRDefault="00E40960" w:rsidP="00E40960">
      <w:pPr>
        <w:pStyle w:val="KeinLeerraum"/>
        <w:rPr>
          <w:sz w:val="18"/>
          <w:szCs w:val="18"/>
        </w:rPr>
      </w:pPr>
      <w:r w:rsidRPr="00CD2EB7">
        <w:rPr>
          <w:sz w:val="18"/>
          <w:szCs w:val="18"/>
        </w:rPr>
        <w:t xml:space="preserve">*) Folgende Fächerbündel werden an der Universität Salzburg angeboten: Arbeitsrecht und Sozialrecht für Human Resource Management, </w:t>
      </w:r>
      <w:r>
        <w:rPr>
          <w:sz w:val="18"/>
          <w:szCs w:val="18"/>
        </w:rPr>
        <w:t>Bank- und Kapitalmarktrecht</w:t>
      </w:r>
      <w:r w:rsidRPr="00CD2EB7">
        <w:rPr>
          <w:sz w:val="18"/>
          <w:szCs w:val="18"/>
        </w:rPr>
        <w:t xml:space="preserve">, </w:t>
      </w:r>
      <w:r>
        <w:rPr>
          <w:sz w:val="18"/>
          <w:szCs w:val="18"/>
        </w:rPr>
        <w:t>Berufsbild Ziviljustiz: Gericht – Anwaltskanzlei - Notariat</w:t>
      </w:r>
      <w:r w:rsidRPr="00CD2EB7">
        <w:rPr>
          <w:sz w:val="18"/>
          <w:szCs w:val="18"/>
        </w:rPr>
        <w:t xml:space="preserve">, </w:t>
      </w:r>
      <w:r>
        <w:rPr>
          <w:sz w:val="18"/>
          <w:szCs w:val="18"/>
        </w:rPr>
        <w:t>Corporate Legal Affairs, Digitalisierung, KI und Recht</w:t>
      </w:r>
      <w:r w:rsidRPr="00CD2EB7">
        <w:rPr>
          <w:sz w:val="18"/>
          <w:szCs w:val="18"/>
        </w:rPr>
        <w:t xml:space="preserve">, </w:t>
      </w:r>
      <w:r>
        <w:rPr>
          <w:sz w:val="18"/>
          <w:szCs w:val="18"/>
        </w:rPr>
        <w:t>European and International Law and Institutions</w:t>
      </w:r>
      <w:r w:rsidRPr="00CD2EB7">
        <w:rPr>
          <w:sz w:val="18"/>
          <w:szCs w:val="18"/>
        </w:rPr>
        <w:t xml:space="preserve">, </w:t>
      </w:r>
      <w:r>
        <w:rPr>
          <w:sz w:val="18"/>
          <w:szCs w:val="18"/>
        </w:rPr>
        <w:t>Strafrecht und Forensik</w:t>
      </w:r>
      <w:r w:rsidRPr="00CD2EB7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Umweltrecht, </w:t>
      </w:r>
      <w:r w:rsidRPr="00CD2EB7">
        <w:rPr>
          <w:sz w:val="18"/>
          <w:szCs w:val="18"/>
        </w:rPr>
        <w:t xml:space="preserve">Moot Courts; </w:t>
      </w:r>
      <w:r>
        <w:rPr>
          <w:sz w:val="18"/>
          <w:szCs w:val="18"/>
        </w:rPr>
        <w:t>I</w:t>
      </w:r>
      <w:r w:rsidRPr="00CD2EB7">
        <w:rPr>
          <w:sz w:val="18"/>
          <w:szCs w:val="18"/>
        </w:rPr>
        <w:t>n jedem Fächerbündel muss ein Seminar nachgewiesen werden!</w:t>
      </w:r>
      <w:r>
        <w:rPr>
          <w:sz w:val="18"/>
          <w:szCs w:val="18"/>
        </w:rPr>
        <w:t xml:space="preserve"> </w:t>
      </w:r>
      <w:r w:rsidRPr="00CD2EB7">
        <w:rPr>
          <w:sz w:val="18"/>
          <w:szCs w:val="18"/>
        </w:rPr>
        <w:t>Das Fächerbündel „Ausländisches Recht“ kann nur im Rahmen eines Auslandsaufenthaltes anerkannt werden (zB ERASMUS).</w:t>
      </w:r>
    </w:p>
    <w:p w14:paraId="135A90A4" w14:textId="77777777" w:rsidR="00FE572A" w:rsidRDefault="00FE572A" w:rsidP="0083113D">
      <w:pPr>
        <w:pStyle w:val="KeinLeerraum"/>
      </w:pPr>
    </w:p>
    <w:p w14:paraId="146B9A5B" w14:textId="77777777" w:rsidR="00963B84" w:rsidRDefault="00963B84" w:rsidP="0083113D">
      <w:pPr>
        <w:pStyle w:val="KeinLeerraum"/>
      </w:pPr>
      <w:r>
        <w:t>Bitte füllen Sie das Formular vollständig und wahrheitsgetreu aus und legen Sie die entsprechenden Leistungsnachweise bei.</w:t>
      </w:r>
    </w:p>
    <w:p w14:paraId="03F1E7E0" w14:textId="77777777" w:rsidR="002F2273" w:rsidRDefault="002F2273" w:rsidP="0083113D">
      <w:pPr>
        <w:pStyle w:val="KeinLeerraum"/>
      </w:pPr>
    </w:p>
    <w:p w14:paraId="7259273B" w14:textId="77777777" w:rsidR="002F2273" w:rsidRDefault="002F2273" w:rsidP="0083113D">
      <w:pPr>
        <w:pStyle w:val="KeinLeerraum"/>
      </w:pPr>
      <w:r>
        <w:t>Datum:________________________ Unterschrift:______________________________</w:t>
      </w:r>
    </w:p>
    <w:sectPr w:rsidR="002F2273" w:rsidSect="00615713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D7224"/>
    <w:multiLevelType w:val="hybridMultilevel"/>
    <w:tmpl w:val="41FE22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22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3D"/>
    <w:rsid w:val="00002B43"/>
    <w:rsid w:val="00007457"/>
    <w:rsid w:val="00023BF5"/>
    <w:rsid w:val="00031E4B"/>
    <w:rsid w:val="00033768"/>
    <w:rsid w:val="00083A78"/>
    <w:rsid w:val="00087B22"/>
    <w:rsid w:val="000B0A86"/>
    <w:rsid w:val="000B5BFD"/>
    <w:rsid w:val="000B7DA5"/>
    <w:rsid w:val="000C0026"/>
    <w:rsid w:val="000E6D5A"/>
    <w:rsid w:val="000F2045"/>
    <w:rsid w:val="000F59BD"/>
    <w:rsid w:val="0012347C"/>
    <w:rsid w:val="001314CC"/>
    <w:rsid w:val="00136C1C"/>
    <w:rsid w:val="00152636"/>
    <w:rsid w:val="001700E5"/>
    <w:rsid w:val="001705AD"/>
    <w:rsid w:val="0019557E"/>
    <w:rsid w:val="00195731"/>
    <w:rsid w:val="001A66C5"/>
    <w:rsid w:val="001C4F70"/>
    <w:rsid w:val="001C5FF4"/>
    <w:rsid w:val="001E0487"/>
    <w:rsid w:val="0021471D"/>
    <w:rsid w:val="00217E0E"/>
    <w:rsid w:val="002275EF"/>
    <w:rsid w:val="0023406A"/>
    <w:rsid w:val="0023456D"/>
    <w:rsid w:val="00252837"/>
    <w:rsid w:val="0025554B"/>
    <w:rsid w:val="00257D8A"/>
    <w:rsid w:val="00265C78"/>
    <w:rsid w:val="00274E02"/>
    <w:rsid w:val="002A4791"/>
    <w:rsid w:val="002B5124"/>
    <w:rsid w:val="002C2223"/>
    <w:rsid w:val="002F2273"/>
    <w:rsid w:val="003013DC"/>
    <w:rsid w:val="003449A6"/>
    <w:rsid w:val="0035698B"/>
    <w:rsid w:val="00360F0B"/>
    <w:rsid w:val="0037173C"/>
    <w:rsid w:val="00375BDD"/>
    <w:rsid w:val="00381B80"/>
    <w:rsid w:val="003C1585"/>
    <w:rsid w:val="003C4373"/>
    <w:rsid w:val="003E5C56"/>
    <w:rsid w:val="003F1C00"/>
    <w:rsid w:val="00403070"/>
    <w:rsid w:val="0040586C"/>
    <w:rsid w:val="00405C99"/>
    <w:rsid w:val="00413F36"/>
    <w:rsid w:val="00421024"/>
    <w:rsid w:val="004235F7"/>
    <w:rsid w:val="00457DCF"/>
    <w:rsid w:val="00457ED6"/>
    <w:rsid w:val="00466E56"/>
    <w:rsid w:val="00480B3C"/>
    <w:rsid w:val="004861C7"/>
    <w:rsid w:val="004B36E9"/>
    <w:rsid w:val="004B482A"/>
    <w:rsid w:val="004B4B71"/>
    <w:rsid w:val="004B7389"/>
    <w:rsid w:val="004C598C"/>
    <w:rsid w:val="004D2147"/>
    <w:rsid w:val="004D2E37"/>
    <w:rsid w:val="004D5B90"/>
    <w:rsid w:val="004D61B4"/>
    <w:rsid w:val="004E09CA"/>
    <w:rsid w:val="00502CA0"/>
    <w:rsid w:val="005126D8"/>
    <w:rsid w:val="00514D66"/>
    <w:rsid w:val="00534DA8"/>
    <w:rsid w:val="00554461"/>
    <w:rsid w:val="0058337A"/>
    <w:rsid w:val="00593541"/>
    <w:rsid w:val="00596322"/>
    <w:rsid w:val="005E162D"/>
    <w:rsid w:val="005E25E8"/>
    <w:rsid w:val="00605136"/>
    <w:rsid w:val="00615713"/>
    <w:rsid w:val="00624C78"/>
    <w:rsid w:val="00632ED3"/>
    <w:rsid w:val="00632F67"/>
    <w:rsid w:val="00664C6D"/>
    <w:rsid w:val="00685D75"/>
    <w:rsid w:val="006873C1"/>
    <w:rsid w:val="0069696C"/>
    <w:rsid w:val="00697249"/>
    <w:rsid w:val="006A6990"/>
    <w:rsid w:val="006B3C51"/>
    <w:rsid w:val="006C193C"/>
    <w:rsid w:val="006D75B0"/>
    <w:rsid w:val="006E0B29"/>
    <w:rsid w:val="007033C8"/>
    <w:rsid w:val="00734597"/>
    <w:rsid w:val="0074793D"/>
    <w:rsid w:val="00750057"/>
    <w:rsid w:val="00750EE0"/>
    <w:rsid w:val="00766F1E"/>
    <w:rsid w:val="00787BA1"/>
    <w:rsid w:val="00791201"/>
    <w:rsid w:val="00796BFA"/>
    <w:rsid w:val="007A63C6"/>
    <w:rsid w:val="007B0DED"/>
    <w:rsid w:val="007B5E8D"/>
    <w:rsid w:val="007D23CC"/>
    <w:rsid w:val="007D3DDC"/>
    <w:rsid w:val="007E1E1D"/>
    <w:rsid w:val="007E7048"/>
    <w:rsid w:val="007F3529"/>
    <w:rsid w:val="00814010"/>
    <w:rsid w:val="00815497"/>
    <w:rsid w:val="0083113D"/>
    <w:rsid w:val="00832071"/>
    <w:rsid w:val="00852557"/>
    <w:rsid w:val="00856960"/>
    <w:rsid w:val="00893AD4"/>
    <w:rsid w:val="00895DAD"/>
    <w:rsid w:val="008B44E3"/>
    <w:rsid w:val="008D1A89"/>
    <w:rsid w:val="008D46CE"/>
    <w:rsid w:val="008F5B59"/>
    <w:rsid w:val="00915F5D"/>
    <w:rsid w:val="00925195"/>
    <w:rsid w:val="009251EA"/>
    <w:rsid w:val="0095019A"/>
    <w:rsid w:val="00963B84"/>
    <w:rsid w:val="00980D7C"/>
    <w:rsid w:val="00984282"/>
    <w:rsid w:val="00993C01"/>
    <w:rsid w:val="009B27FF"/>
    <w:rsid w:val="009C7BCC"/>
    <w:rsid w:val="009D060B"/>
    <w:rsid w:val="009D6741"/>
    <w:rsid w:val="009F6819"/>
    <w:rsid w:val="00A02050"/>
    <w:rsid w:val="00A3461D"/>
    <w:rsid w:val="00A400C4"/>
    <w:rsid w:val="00A5412F"/>
    <w:rsid w:val="00A6329C"/>
    <w:rsid w:val="00A745DA"/>
    <w:rsid w:val="00AF1E73"/>
    <w:rsid w:val="00AF3B8A"/>
    <w:rsid w:val="00AF6A1D"/>
    <w:rsid w:val="00B06FDD"/>
    <w:rsid w:val="00B17D5E"/>
    <w:rsid w:val="00B405FD"/>
    <w:rsid w:val="00B409BE"/>
    <w:rsid w:val="00B4297B"/>
    <w:rsid w:val="00B43B28"/>
    <w:rsid w:val="00B53E3F"/>
    <w:rsid w:val="00B72E7C"/>
    <w:rsid w:val="00B81707"/>
    <w:rsid w:val="00B82E26"/>
    <w:rsid w:val="00B926B9"/>
    <w:rsid w:val="00B96B46"/>
    <w:rsid w:val="00BA25E6"/>
    <w:rsid w:val="00BB097B"/>
    <w:rsid w:val="00BE174D"/>
    <w:rsid w:val="00BE506D"/>
    <w:rsid w:val="00BF57B9"/>
    <w:rsid w:val="00C22AE3"/>
    <w:rsid w:val="00C40075"/>
    <w:rsid w:val="00C540EC"/>
    <w:rsid w:val="00C61E5B"/>
    <w:rsid w:val="00C625E1"/>
    <w:rsid w:val="00C822A5"/>
    <w:rsid w:val="00C84E92"/>
    <w:rsid w:val="00C96CF8"/>
    <w:rsid w:val="00CB58B9"/>
    <w:rsid w:val="00CB78E1"/>
    <w:rsid w:val="00CC4D70"/>
    <w:rsid w:val="00CD2EB7"/>
    <w:rsid w:val="00CF5A28"/>
    <w:rsid w:val="00CF6B19"/>
    <w:rsid w:val="00D07ED2"/>
    <w:rsid w:val="00D361D2"/>
    <w:rsid w:val="00D36274"/>
    <w:rsid w:val="00D409C2"/>
    <w:rsid w:val="00D45357"/>
    <w:rsid w:val="00D62471"/>
    <w:rsid w:val="00DA7895"/>
    <w:rsid w:val="00DB06F2"/>
    <w:rsid w:val="00DD3D20"/>
    <w:rsid w:val="00DD524D"/>
    <w:rsid w:val="00DD7CBF"/>
    <w:rsid w:val="00DE5C91"/>
    <w:rsid w:val="00DF0EEF"/>
    <w:rsid w:val="00DF7F19"/>
    <w:rsid w:val="00E0028E"/>
    <w:rsid w:val="00E0346E"/>
    <w:rsid w:val="00E1552A"/>
    <w:rsid w:val="00E26280"/>
    <w:rsid w:val="00E27631"/>
    <w:rsid w:val="00E35F11"/>
    <w:rsid w:val="00E40960"/>
    <w:rsid w:val="00E46D8A"/>
    <w:rsid w:val="00E6160C"/>
    <w:rsid w:val="00E71A99"/>
    <w:rsid w:val="00E84F0D"/>
    <w:rsid w:val="00EB3870"/>
    <w:rsid w:val="00EB5B70"/>
    <w:rsid w:val="00EB748C"/>
    <w:rsid w:val="00ED3133"/>
    <w:rsid w:val="00ED412E"/>
    <w:rsid w:val="00EE03C4"/>
    <w:rsid w:val="00EF5F1A"/>
    <w:rsid w:val="00F100EE"/>
    <w:rsid w:val="00F11FDE"/>
    <w:rsid w:val="00F333AA"/>
    <w:rsid w:val="00F439C5"/>
    <w:rsid w:val="00F449AE"/>
    <w:rsid w:val="00F735E6"/>
    <w:rsid w:val="00F75527"/>
    <w:rsid w:val="00FA0C1A"/>
    <w:rsid w:val="00FA4394"/>
    <w:rsid w:val="00FD055F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AC022"/>
  <w15:docId w15:val="{F8E0B423-648B-4044-9B50-5930A7E0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3113D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3113D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831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E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ww-anerkennung@plus.ac.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45A3E-74B3-4E2A-A14A-F7FDF3742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Andorfer Ilse</dc:creator>
  <cp:lastModifiedBy>Andorfer Ilse</cp:lastModifiedBy>
  <cp:revision>28</cp:revision>
  <cp:lastPrinted>2025-10-16T10:15:00Z</cp:lastPrinted>
  <dcterms:created xsi:type="dcterms:W3CDTF">2026-07-14T10:39:00Z</dcterms:created>
  <dcterms:modified xsi:type="dcterms:W3CDTF">2026-09-30T13:40:00Z</dcterms:modified>
</cp:coreProperties>
</file>